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035" w:rsidRDefault="000C2035" w:rsidP="000C203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УТВЕРЖДЕНО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Постановление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Государственного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комитета по имуществу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Республики Беларусь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25.01.2011 N 13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30"/>
          <w:szCs w:val="30"/>
        </w:rPr>
      </w:pP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ПОЛОЖЕНИЕ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О РЕЕСТРЕ СПЕЦИАЛИСТОВ ПО ТЕХНИЧЕСКОЙ ИНВЕНТАРИЗАЦИИ НЕДВИЖИМОГО ИМУЩЕСТВА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Настоящее Положение разработано во исполнение </w:t>
      </w:r>
      <w:hyperlink r:id="rId5" w:history="1">
        <w:r>
          <w:rPr>
            <w:rFonts w:ascii="Times New Roman" w:hAnsi="Times New Roman" w:cs="Times New Roman"/>
            <w:color w:val="0000FF"/>
            <w:sz w:val="30"/>
            <w:szCs w:val="30"/>
          </w:rPr>
          <w:t>подпункта 9.2</w:t>
        </w:r>
      </w:hyperlink>
      <w:r>
        <w:rPr>
          <w:rFonts w:ascii="Times New Roman" w:hAnsi="Times New Roman" w:cs="Times New Roman"/>
          <w:sz w:val="30"/>
          <w:szCs w:val="30"/>
        </w:rPr>
        <w:t xml:space="preserve"> мероприятий по реализации Программы развития системы государственной регистрации недвижимого имущества, прав на него и сделок с ним на 2009 - 2013 годы, утвержденной постановлением Совета Министров Республики Беларусь от 9 марта 2009 г. N 294 (Национальный реестр правовых актов Республики Беларусь, 2009 г., N 67, 5/29423), и устанавливает структуру, содержание и порядок ведения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реестра специалистов по технической инвентаризации недвижимого имущества (далее - Реестр).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2. Реестр создается и ведется республиканской организацией по государственной регистрации недвижимого имущества, прав на него и сделок с ним в целях: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реализации государственной кадровой политики в отношении инженеров по технической инвентаризации и техников по технической инвентаризации (далее - специалисты по технической инвентаризации) республиканской и территориальных организаций по государственной регистрации недвижимого имущества и прав на него (далее - организации по государственной регистрации, если настоящим Положением не предусмотрено иное);</w:t>
      </w:r>
      <w:proofErr w:type="gramEnd"/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контроля </w:t>
      </w:r>
      <w:proofErr w:type="gramStart"/>
      <w:r>
        <w:rPr>
          <w:rFonts w:ascii="Times New Roman" w:hAnsi="Times New Roman" w:cs="Times New Roman"/>
          <w:sz w:val="30"/>
          <w:szCs w:val="30"/>
        </w:rPr>
        <w:t>результатов системы менеджмента качества работ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по технической инвентаризации.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3. Реестр состоит из базы данных Реестра и дел специалистов по технической инвентаризации. База данных Реестра и дела специалистов по технической инвентаризации ведутся в электронном виде.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bookmarkStart w:id="0" w:name="Par15"/>
      <w:bookmarkEnd w:id="0"/>
      <w:r>
        <w:rPr>
          <w:rFonts w:ascii="Times New Roman" w:hAnsi="Times New Roman" w:cs="Times New Roman"/>
          <w:sz w:val="30"/>
          <w:szCs w:val="30"/>
        </w:rPr>
        <w:t>4. База данных Реестра содержит следующие сведения о специалистах по технической инвентаризации: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учетный номер;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фамилию, имя, отчество;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наименование организации по государственной регистрац</w:t>
      </w:r>
      <w:proofErr w:type="gramStart"/>
      <w:r>
        <w:rPr>
          <w:rFonts w:ascii="Times New Roman" w:hAnsi="Times New Roman" w:cs="Times New Roman"/>
          <w:sz w:val="30"/>
          <w:szCs w:val="30"/>
        </w:rPr>
        <w:t>ии и ее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обособленного структурного подразделения;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дату рождения;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пол;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должность;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сведения о полученном образовании (наименование учебного заведения, наименование специальности, наименование квалификации, номер диплома и дата его выдачи);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сведения о повышении квалификации, переподготовке, подготовке к аттестации (наименование курсов, срок проведения, номер документа о прохождении и дата выдачи);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bookmarkStart w:id="1" w:name="Par24"/>
      <w:bookmarkEnd w:id="1"/>
      <w:r>
        <w:rPr>
          <w:rFonts w:ascii="Times New Roman" w:hAnsi="Times New Roman" w:cs="Times New Roman"/>
          <w:sz w:val="30"/>
          <w:szCs w:val="30"/>
        </w:rPr>
        <w:t>сведения об ученой степени, ученом звании (наименование ученой степени, ученого звания, наименование специальности, наименование ученого совета, номер и дата выдачи документа о присвоении ученой степени, ученого звания);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сведения о каждой аттестации (номер и дата протокола, результат аттестации (балл), решение аттестационной комиссии);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сведения о результатах проверки правильности выполнения работ по технической инвентаризации (дата и номер акта, решение комиссии);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реквизиты приказа о назначении на должность (изменении должности, увольнении с должности) специалиста по технической инвентаризации (наименование организации, дата, номер);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дату внесения записи в Реестр;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статус (действующий, временно не действующий, недействующий);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bookmarkStart w:id="2" w:name="Par30"/>
      <w:bookmarkEnd w:id="2"/>
      <w:r>
        <w:rPr>
          <w:rFonts w:ascii="Times New Roman" w:hAnsi="Times New Roman" w:cs="Times New Roman"/>
          <w:sz w:val="30"/>
          <w:szCs w:val="30"/>
        </w:rPr>
        <w:t>дату присвоения статуса;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дату аннулирования записи.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5. Запись о включении специалиста по технической инвентаризации в Реестр вносится республиканской организацией </w:t>
      </w:r>
      <w:proofErr w:type="gramStart"/>
      <w:r>
        <w:rPr>
          <w:rFonts w:ascii="Times New Roman" w:hAnsi="Times New Roman" w:cs="Times New Roman"/>
          <w:sz w:val="30"/>
          <w:szCs w:val="30"/>
        </w:rPr>
        <w:t>по государственной регистрации на основании приказа руководителя республиканской организации по государственной регистрации о внесении записи в Реестр</w:t>
      </w:r>
      <w:proofErr w:type="gramEnd"/>
      <w:r>
        <w:rPr>
          <w:rFonts w:ascii="Times New Roman" w:hAnsi="Times New Roman" w:cs="Times New Roman"/>
          <w:sz w:val="30"/>
          <w:szCs w:val="30"/>
        </w:rPr>
        <w:t>.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Основанием принятия приказа являются представленные соответствующей организацией по государственной регистрации электронные копии следующих документов: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приказа о назначении на должность специалиста по технической инвентаризации;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аттестационного листа специалиста по технической инвентаризации (в случае прохождения аттестации).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6. Записи об изменении должности или увольнении специалиста по технической инвентаризации вносятся в Реестр на основании представленных соответствующей организацией по государственной регистрации электронных копий следующих документов: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аттестационного листа (в случае прохождения аттестации);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приказа руководителя соответствующей организации по государственной регистрации, по результатам аттестации.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7. 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Обновление и изменение сведений в Реестре, указанных в </w:t>
      </w:r>
      <w:hyperlink w:anchor="Par15" w:history="1">
        <w:r>
          <w:rPr>
            <w:rFonts w:ascii="Times New Roman" w:hAnsi="Times New Roman" w:cs="Times New Roman"/>
            <w:color w:val="0000FF"/>
            <w:sz w:val="30"/>
            <w:szCs w:val="30"/>
          </w:rPr>
          <w:t>пункте 4</w:t>
        </w:r>
      </w:hyperlink>
      <w:r>
        <w:rPr>
          <w:rFonts w:ascii="Times New Roman" w:hAnsi="Times New Roman" w:cs="Times New Roman"/>
          <w:sz w:val="30"/>
          <w:szCs w:val="30"/>
        </w:rPr>
        <w:t xml:space="preserve"> настоящего Положения, в отношении специалистов по технической </w:t>
      </w:r>
      <w:r>
        <w:rPr>
          <w:rFonts w:ascii="Times New Roman" w:hAnsi="Times New Roman" w:cs="Times New Roman"/>
          <w:sz w:val="30"/>
          <w:szCs w:val="30"/>
        </w:rPr>
        <w:lastRenderedPageBreak/>
        <w:t>инвентаризации происходит по решению руководителя республиканской организации по государственной регистрации на основании представленных организациями по государственной регистрации электронных копий документов о проверке правильности выполнения работ по технической инвентаризации, аттестации, повышения квалификации и иных документов.</w:t>
      </w:r>
      <w:proofErr w:type="gramEnd"/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Решение руководителя республиканской организации по государственной регистрации выражается в виде визы на документе о внесении изменений и (или) дополнений в Реестр либо путем издания приказа.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8. При включении специалиста по технической инвентаризации в Реестр заводится дело специалиста по технической инвентаризации. Дела специалистов по технической инвентаризации нумеруются учетным номером Реестра и постоянно хранятся в республиканской организации по государственной регистрации.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9. В дела специалистов по технической инвентаризации включаются документы, на основании которых вносятся, обновляются и изменяются сведения о специалистах по технической инвентаризации в Реестре.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10. С целью последующего обеспечения и контроля доступа к различным информационным ресурсам и специализированному программному обеспечению в Реестр по решению руководителя республиканской организации по государственной регистрации могут вноситься записи об иных категориях специалистов. При этом допускается отсутствие сведений, определенных </w:t>
      </w:r>
      <w:hyperlink w:anchor="Par24" w:history="1">
        <w:r>
          <w:rPr>
            <w:rFonts w:ascii="Times New Roman" w:hAnsi="Times New Roman" w:cs="Times New Roman"/>
            <w:color w:val="0000FF"/>
            <w:sz w:val="30"/>
            <w:szCs w:val="30"/>
          </w:rPr>
          <w:t>абзацами восьмым</w:t>
        </w:r>
      </w:hyperlink>
      <w:r>
        <w:rPr>
          <w:rFonts w:ascii="Times New Roman" w:hAnsi="Times New Roman" w:cs="Times New Roman"/>
          <w:sz w:val="30"/>
          <w:szCs w:val="30"/>
        </w:rPr>
        <w:t xml:space="preserve"> - </w:t>
      </w:r>
      <w:hyperlink w:anchor="Par30" w:history="1">
        <w:r>
          <w:rPr>
            <w:rFonts w:ascii="Times New Roman" w:hAnsi="Times New Roman" w:cs="Times New Roman"/>
            <w:color w:val="0000FF"/>
            <w:sz w:val="30"/>
            <w:szCs w:val="30"/>
          </w:rPr>
          <w:t>тринадцатым пункта 4</w:t>
        </w:r>
      </w:hyperlink>
      <w:r>
        <w:rPr>
          <w:rFonts w:ascii="Times New Roman" w:hAnsi="Times New Roman" w:cs="Times New Roman"/>
          <w:sz w:val="30"/>
          <w:szCs w:val="30"/>
        </w:rPr>
        <w:t xml:space="preserve"> настоящего Положения.</w:t>
      </w:r>
    </w:p>
    <w:p w:rsidR="000C2035" w:rsidRDefault="000C2035" w:rsidP="000C20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11. Данные, внесенные в Реестр, из него не удаляются и подлежат постоянному хранению.</w:t>
      </w:r>
    </w:p>
    <w:p w:rsidR="00842EF1" w:rsidRDefault="00842EF1">
      <w:bookmarkStart w:id="3" w:name="_GoBack"/>
      <w:bookmarkEnd w:id="3"/>
    </w:p>
    <w:sectPr w:rsidR="00842EF1" w:rsidSect="0035584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35"/>
    <w:rsid w:val="000036F2"/>
    <w:rsid w:val="000144E7"/>
    <w:rsid w:val="0002224F"/>
    <w:rsid w:val="00053A67"/>
    <w:rsid w:val="00061038"/>
    <w:rsid w:val="000678BA"/>
    <w:rsid w:val="000A36F1"/>
    <w:rsid w:val="000A5888"/>
    <w:rsid w:val="000C2035"/>
    <w:rsid w:val="000C204C"/>
    <w:rsid w:val="000C7D0E"/>
    <w:rsid w:val="000E1B15"/>
    <w:rsid w:val="000E6123"/>
    <w:rsid w:val="000F6D0F"/>
    <w:rsid w:val="001057C5"/>
    <w:rsid w:val="00105CBF"/>
    <w:rsid w:val="0011660E"/>
    <w:rsid w:val="00123B21"/>
    <w:rsid w:val="00124950"/>
    <w:rsid w:val="00141B57"/>
    <w:rsid w:val="00173536"/>
    <w:rsid w:val="001938BC"/>
    <w:rsid w:val="001C3373"/>
    <w:rsid w:val="0020667F"/>
    <w:rsid w:val="00207F53"/>
    <w:rsid w:val="00211BBE"/>
    <w:rsid w:val="00212BD6"/>
    <w:rsid w:val="0021411F"/>
    <w:rsid w:val="002372F7"/>
    <w:rsid w:val="002520DA"/>
    <w:rsid w:val="002522C5"/>
    <w:rsid w:val="00252799"/>
    <w:rsid w:val="00254567"/>
    <w:rsid w:val="0025584D"/>
    <w:rsid w:val="00272578"/>
    <w:rsid w:val="00293A14"/>
    <w:rsid w:val="002A502F"/>
    <w:rsid w:val="002B4560"/>
    <w:rsid w:val="002B75BB"/>
    <w:rsid w:val="002C68E9"/>
    <w:rsid w:val="002F7558"/>
    <w:rsid w:val="00305DCB"/>
    <w:rsid w:val="00334453"/>
    <w:rsid w:val="0033563E"/>
    <w:rsid w:val="00392146"/>
    <w:rsid w:val="003A4A70"/>
    <w:rsid w:val="003F1E30"/>
    <w:rsid w:val="00402D15"/>
    <w:rsid w:val="00404281"/>
    <w:rsid w:val="00411C30"/>
    <w:rsid w:val="00464E88"/>
    <w:rsid w:val="00484278"/>
    <w:rsid w:val="004A29E5"/>
    <w:rsid w:val="004E102A"/>
    <w:rsid w:val="00542607"/>
    <w:rsid w:val="00543BA6"/>
    <w:rsid w:val="00550BE9"/>
    <w:rsid w:val="00561862"/>
    <w:rsid w:val="0057226D"/>
    <w:rsid w:val="00595582"/>
    <w:rsid w:val="00597608"/>
    <w:rsid w:val="005A376B"/>
    <w:rsid w:val="005A6833"/>
    <w:rsid w:val="005B7524"/>
    <w:rsid w:val="005C5620"/>
    <w:rsid w:val="005D0A0A"/>
    <w:rsid w:val="005D6CE0"/>
    <w:rsid w:val="005E0AF9"/>
    <w:rsid w:val="005F4D5F"/>
    <w:rsid w:val="00611FDF"/>
    <w:rsid w:val="00640CF1"/>
    <w:rsid w:val="00641339"/>
    <w:rsid w:val="0064236E"/>
    <w:rsid w:val="006531AB"/>
    <w:rsid w:val="006645B9"/>
    <w:rsid w:val="0067748A"/>
    <w:rsid w:val="00692FD0"/>
    <w:rsid w:val="006C4CAE"/>
    <w:rsid w:val="006D5022"/>
    <w:rsid w:val="006E23BC"/>
    <w:rsid w:val="006F2111"/>
    <w:rsid w:val="006F4854"/>
    <w:rsid w:val="007225F5"/>
    <w:rsid w:val="00746FC1"/>
    <w:rsid w:val="00755C92"/>
    <w:rsid w:val="007677B8"/>
    <w:rsid w:val="00776F6A"/>
    <w:rsid w:val="0078090E"/>
    <w:rsid w:val="00782FDF"/>
    <w:rsid w:val="00791893"/>
    <w:rsid w:val="007935B6"/>
    <w:rsid w:val="007A2DC1"/>
    <w:rsid w:val="007E1C96"/>
    <w:rsid w:val="007E21E2"/>
    <w:rsid w:val="007E7400"/>
    <w:rsid w:val="007F54F2"/>
    <w:rsid w:val="007F59C2"/>
    <w:rsid w:val="008124E9"/>
    <w:rsid w:val="00813819"/>
    <w:rsid w:val="008160D6"/>
    <w:rsid w:val="008374B6"/>
    <w:rsid w:val="00842EF1"/>
    <w:rsid w:val="00864F62"/>
    <w:rsid w:val="008749EF"/>
    <w:rsid w:val="008B690A"/>
    <w:rsid w:val="008B79FB"/>
    <w:rsid w:val="008C01D5"/>
    <w:rsid w:val="008C1F29"/>
    <w:rsid w:val="008C3774"/>
    <w:rsid w:val="008D3F75"/>
    <w:rsid w:val="008E2C9D"/>
    <w:rsid w:val="008E593F"/>
    <w:rsid w:val="008E5979"/>
    <w:rsid w:val="008F3BF0"/>
    <w:rsid w:val="009126EE"/>
    <w:rsid w:val="0091685B"/>
    <w:rsid w:val="00917194"/>
    <w:rsid w:val="00920B28"/>
    <w:rsid w:val="009278B9"/>
    <w:rsid w:val="00935094"/>
    <w:rsid w:val="009371B2"/>
    <w:rsid w:val="009371E1"/>
    <w:rsid w:val="00945457"/>
    <w:rsid w:val="0095103D"/>
    <w:rsid w:val="009825F4"/>
    <w:rsid w:val="00993C0D"/>
    <w:rsid w:val="009A4337"/>
    <w:rsid w:val="009B488D"/>
    <w:rsid w:val="009C3DA8"/>
    <w:rsid w:val="009C6FC4"/>
    <w:rsid w:val="009C72BE"/>
    <w:rsid w:val="009D0D9A"/>
    <w:rsid w:val="009D4202"/>
    <w:rsid w:val="009E7EC1"/>
    <w:rsid w:val="009F3396"/>
    <w:rsid w:val="00A00FAB"/>
    <w:rsid w:val="00A2152D"/>
    <w:rsid w:val="00A21985"/>
    <w:rsid w:val="00A30091"/>
    <w:rsid w:val="00A938F0"/>
    <w:rsid w:val="00AB4F8D"/>
    <w:rsid w:val="00AC0FAE"/>
    <w:rsid w:val="00AE1E9B"/>
    <w:rsid w:val="00AE6FE9"/>
    <w:rsid w:val="00B14236"/>
    <w:rsid w:val="00B1433A"/>
    <w:rsid w:val="00B23E78"/>
    <w:rsid w:val="00B3636C"/>
    <w:rsid w:val="00B455F4"/>
    <w:rsid w:val="00B46356"/>
    <w:rsid w:val="00B51139"/>
    <w:rsid w:val="00B57F95"/>
    <w:rsid w:val="00B64B9B"/>
    <w:rsid w:val="00B81855"/>
    <w:rsid w:val="00BD3C65"/>
    <w:rsid w:val="00BE3F9D"/>
    <w:rsid w:val="00C04BDB"/>
    <w:rsid w:val="00C15CD2"/>
    <w:rsid w:val="00C251B0"/>
    <w:rsid w:val="00C2733C"/>
    <w:rsid w:val="00C4301E"/>
    <w:rsid w:val="00C52986"/>
    <w:rsid w:val="00C61F12"/>
    <w:rsid w:val="00C74A69"/>
    <w:rsid w:val="00C80300"/>
    <w:rsid w:val="00C86DF3"/>
    <w:rsid w:val="00C90D64"/>
    <w:rsid w:val="00C9554C"/>
    <w:rsid w:val="00CA45D1"/>
    <w:rsid w:val="00CD6798"/>
    <w:rsid w:val="00CD6888"/>
    <w:rsid w:val="00CF2CC0"/>
    <w:rsid w:val="00D0069B"/>
    <w:rsid w:val="00D1772F"/>
    <w:rsid w:val="00D37240"/>
    <w:rsid w:val="00D600BD"/>
    <w:rsid w:val="00D60C87"/>
    <w:rsid w:val="00D70059"/>
    <w:rsid w:val="00D74983"/>
    <w:rsid w:val="00D76EC2"/>
    <w:rsid w:val="00D96DBB"/>
    <w:rsid w:val="00DA636E"/>
    <w:rsid w:val="00DD0625"/>
    <w:rsid w:val="00DD2E9D"/>
    <w:rsid w:val="00DE21D1"/>
    <w:rsid w:val="00DE24C4"/>
    <w:rsid w:val="00E06184"/>
    <w:rsid w:val="00E11374"/>
    <w:rsid w:val="00E169BF"/>
    <w:rsid w:val="00E343BF"/>
    <w:rsid w:val="00E42E48"/>
    <w:rsid w:val="00E4778C"/>
    <w:rsid w:val="00E637BF"/>
    <w:rsid w:val="00E649FE"/>
    <w:rsid w:val="00E679BC"/>
    <w:rsid w:val="00E67DAB"/>
    <w:rsid w:val="00E74457"/>
    <w:rsid w:val="00E746A8"/>
    <w:rsid w:val="00E83689"/>
    <w:rsid w:val="00EB6AB3"/>
    <w:rsid w:val="00EC12CD"/>
    <w:rsid w:val="00EC5E21"/>
    <w:rsid w:val="00F570BB"/>
    <w:rsid w:val="00F57D5A"/>
    <w:rsid w:val="00F65604"/>
    <w:rsid w:val="00F7361A"/>
    <w:rsid w:val="00F835FA"/>
    <w:rsid w:val="00FB260C"/>
    <w:rsid w:val="00FB534E"/>
    <w:rsid w:val="00FC1E6F"/>
    <w:rsid w:val="00FC4135"/>
    <w:rsid w:val="00FC614E"/>
    <w:rsid w:val="00FD0F2A"/>
    <w:rsid w:val="00FE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869CB78F30E8A3EDB10AD1045560FAF5B869D3E431912268F82D5B1F61E04102CC9C1C806A99FEDB4ED7D7B5BC5L8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Давыдович Юлия Вячеславовна</dc:creator>
  <cp:lastModifiedBy>Давыдович Юлия Вячеславовна</cp:lastModifiedBy>
  <cp:revision>1</cp:revision>
  <dcterms:created xsi:type="dcterms:W3CDTF">2017-01-11T11:11:00Z</dcterms:created>
  <dcterms:modified xsi:type="dcterms:W3CDTF">2017-01-11T11:12:00Z</dcterms:modified>
</cp:coreProperties>
</file>