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5008A" w:rsidRDefault="00F6039E" w:rsidP="001802A2">
      <w:pPr>
        <w:ind w:right="226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Рекомендации по порядку заполнения и подписания заказов на выполнение работ по технической инвентаризации и проверке характеристик</w:t>
      </w:r>
    </w:p>
    <w:p w14:paraId="00000002" w14:textId="77777777" w:rsidR="0005008A" w:rsidRDefault="0005008A" w:rsidP="001802A2">
      <w:pPr>
        <w:ind w:firstLine="709"/>
        <w:contextualSpacing/>
        <w:jc w:val="both"/>
        <w:rPr>
          <w:sz w:val="30"/>
          <w:szCs w:val="30"/>
        </w:rPr>
      </w:pPr>
    </w:p>
    <w:p w14:paraId="00000003" w14:textId="396CAFA3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Настоящие рекомендации определяют порядок заполнения </w:t>
      </w:r>
      <w:r>
        <w:rPr>
          <w:sz w:val="30"/>
          <w:szCs w:val="30"/>
        </w:rPr>
        <w:br/>
        <w:t>и подписания заказов на выполнение работ по технической инвентаризации и</w:t>
      </w:r>
      <w:r w:rsidR="000C3219">
        <w:rPr>
          <w:sz w:val="30"/>
          <w:szCs w:val="30"/>
          <w:lang w:val="ru-RU"/>
        </w:rPr>
        <w:t>ли</w:t>
      </w:r>
      <w:r>
        <w:rPr>
          <w:sz w:val="30"/>
          <w:szCs w:val="30"/>
        </w:rPr>
        <w:t xml:space="preserve"> проверке характеристик объектов недвижимого имущества </w:t>
      </w:r>
      <w:r>
        <w:rPr>
          <w:sz w:val="30"/>
          <w:szCs w:val="30"/>
        </w:rPr>
        <w:br/>
        <w:t>(далее – заказ).</w:t>
      </w:r>
    </w:p>
    <w:p w14:paraId="00000004" w14:textId="03E8A91B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Действие настоящих рекомендаций распространяется на оформление заказов, а также предоставление документов, предусмотренных пунктами 12-15 Инструкции об основаниях назначения и порядке технической инвентаризации недвижимого имущества, а также проверки характеристик недвижимого имущества при совершении регистрационных действий, утвержденной постановлением Государственного комитета по имуществу Республики Беларусь </w:t>
      </w:r>
      <w:r w:rsidR="000C3219">
        <w:rPr>
          <w:sz w:val="30"/>
          <w:szCs w:val="30"/>
        </w:rPr>
        <w:br/>
      </w:r>
      <w:r>
        <w:rPr>
          <w:sz w:val="30"/>
          <w:szCs w:val="30"/>
        </w:rPr>
        <w:t>от 24</w:t>
      </w:r>
      <w:r w:rsidR="0051009B">
        <w:rPr>
          <w:sz w:val="30"/>
          <w:szCs w:val="30"/>
          <w:lang w:val="ru-RU"/>
        </w:rPr>
        <w:t xml:space="preserve"> марта </w:t>
      </w:r>
      <w:r>
        <w:rPr>
          <w:sz w:val="30"/>
          <w:szCs w:val="30"/>
        </w:rPr>
        <w:t>2015</w:t>
      </w:r>
      <w:r w:rsidR="0051009B">
        <w:rPr>
          <w:sz w:val="30"/>
          <w:szCs w:val="30"/>
          <w:lang w:val="ru-RU"/>
        </w:rPr>
        <w:t xml:space="preserve"> г.</w:t>
      </w:r>
      <w:r>
        <w:rPr>
          <w:sz w:val="30"/>
          <w:szCs w:val="30"/>
        </w:rPr>
        <w:t xml:space="preserve"> № 11 (далее – Инструкция № 11), при их подаче в научно-производственное государственное республиканское унитарное предприятие ”Национальное кадастровое агентство“ </w:t>
      </w:r>
      <w:r>
        <w:rPr>
          <w:sz w:val="30"/>
          <w:szCs w:val="30"/>
        </w:rPr>
        <w:br/>
        <w:t>(далее – Агентство)  в электронной форме посредством электронной почты либо системы межведомственного документооборота, а также при подаче лично.</w:t>
      </w:r>
    </w:p>
    <w:p w14:paraId="00000005" w14:textId="7F9DD50F" w:rsidR="0005008A" w:rsidRPr="001802A2" w:rsidRDefault="00F6039E" w:rsidP="001802A2">
      <w:pPr>
        <w:ind w:firstLine="709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3.  </w:t>
      </w:r>
      <w:r w:rsidR="000C3219">
        <w:rPr>
          <w:sz w:val="30"/>
          <w:szCs w:val="30"/>
          <w:lang w:val="ru-RU"/>
        </w:rPr>
        <w:t>При личной подаче заказчик предоставляет в Агентство</w:t>
      </w:r>
      <w:r>
        <w:rPr>
          <w:sz w:val="30"/>
          <w:szCs w:val="30"/>
        </w:rPr>
        <w:t xml:space="preserve"> </w:t>
      </w:r>
      <w:r w:rsidR="000C3219">
        <w:rPr>
          <w:sz w:val="30"/>
          <w:szCs w:val="30"/>
          <w:lang w:val="ru-RU"/>
        </w:rPr>
        <w:t>заказ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форм</w:t>
      </w:r>
      <w:r w:rsidR="000C3219"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 ”Заказ</w:t>
      </w:r>
      <w:proofErr w:type="gramEnd"/>
      <w:r>
        <w:rPr>
          <w:sz w:val="30"/>
          <w:szCs w:val="30"/>
        </w:rPr>
        <w:t xml:space="preserve"> на выполнение работ (для подачи лично)“, </w:t>
      </w:r>
      <w:r w:rsidR="000C3219">
        <w:rPr>
          <w:sz w:val="30"/>
          <w:szCs w:val="30"/>
        </w:rPr>
        <w:t>размещен</w:t>
      </w:r>
      <w:r w:rsidR="00BF0598">
        <w:rPr>
          <w:sz w:val="30"/>
          <w:szCs w:val="30"/>
          <w:lang w:val="ru-RU"/>
        </w:rPr>
        <w:t>ной</w:t>
      </w:r>
      <w:r w:rsidR="000C3219">
        <w:rPr>
          <w:sz w:val="30"/>
          <w:szCs w:val="30"/>
        </w:rPr>
        <w:t xml:space="preserve"> </w:t>
      </w:r>
      <w:r>
        <w:rPr>
          <w:sz w:val="30"/>
          <w:szCs w:val="30"/>
        </w:rPr>
        <w:t>на сайте Агентства (</w:t>
      </w:r>
      <w:r w:rsidR="00B94788">
        <w:rPr>
          <w:sz w:val="30"/>
          <w:szCs w:val="30"/>
          <w:lang w:val="ru-RU"/>
        </w:rPr>
        <w:t xml:space="preserve">форма 1-ФЛ для физических лиц и </w:t>
      </w:r>
      <w:r>
        <w:rPr>
          <w:sz w:val="30"/>
          <w:szCs w:val="30"/>
        </w:rPr>
        <w:t>форма 2-ЮЛ</w:t>
      </w:r>
      <w:r w:rsidR="00B94788">
        <w:rPr>
          <w:sz w:val="30"/>
          <w:szCs w:val="30"/>
          <w:lang w:val="ru-RU"/>
        </w:rPr>
        <w:t xml:space="preserve"> для юридических лиц</w:t>
      </w:r>
      <w:r>
        <w:rPr>
          <w:sz w:val="30"/>
          <w:szCs w:val="30"/>
        </w:rPr>
        <w:t>).</w:t>
      </w:r>
    </w:p>
    <w:p w14:paraId="00000006" w14:textId="1C5033CA" w:rsidR="0005008A" w:rsidRDefault="000C3219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При</w:t>
      </w:r>
      <w:r>
        <w:rPr>
          <w:sz w:val="30"/>
          <w:szCs w:val="30"/>
        </w:rPr>
        <w:t xml:space="preserve"> </w:t>
      </w:r>
      <w:r w:rsidR="00F6039E">
        <w:rPr>
          <w:sz w:val="30"/>
          <w:szCs w:val="30"/>
        </w:rPr>
        <w:t>подач</w:t>
      </w:r>
      <w:r>
        <w:rPr>
          <w:sz w:val="30"/>
          <w:szCs w:val="30"/>
          <w:lang w:val="ru-RU"/>
        </w:rPr>
        <w:t>е</w:t>
      </w:r>
      <w:r w:rsidR="00F6039E">
        <w:rPr>
          <w:sz w:val="30"/>
          <w:szCs w:val="30"/>
        </w:rPr>
        <w:t xml:space="preserve"> в электронном виде</w:t>
      </w:r>
      <w:r w:rsidR="00BF0598">
        <w:rPr>
          <w:sz w:val="30"/>
          <w:szCs w:val="30"/>
          <w:lang w:val="ru-RU"/>
        </w:rPr>
        <w:t xml:space="preserve"> </w:t>
      </w:r>
      <w:r w:rsidR="00F6039E">
        <w:rPr>
          <w:sz w:val="30"/>
          <w:szCs w:val="30"/>
        </w:rPr>
        <w:t>заказчик</w:t>
      </w:r>
      <w:r>
        <w:rPr>
          <w:sz w:val="30"/>
          <w:szCs w:val="30"/>
          <w:lang w:val="ru-RU"/>
        </w:rPr>
        <w:t xml:space="preserve"> направляет заказ посредством электронной почты</w:t>
      </w:r>
      <w:r w:rsidR="00F6039E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по</w:t>
      </w:r>
      <w:r w:rsidR="00F6039E">
        <w:rPr>
          <w:sz w:val="30"/>
          <w:szCs w:val="30"/>
        </w:rPr>
        <w:t xml:space="preserve"> </w:t>
      </w:r>
      <w:proofErr w:type="gramStart"/>
      <w:r w:rsidR="00F6039E">
        <w:rPr>
          <w:sz w:val="30"/>
          <w:szCs w:val="30"/>
        </w:rPr>
        <w:t>форм</w:t>
      </w:r>
      <w:r>
        <w:rPr>
          <w:sz w:val="30"/>
          <w:szCs w:val="30"/>
          <w:lang w:val="ru-RU"/>
        </w:rPr>
        <w:t>е</w:t>
      </w:r>
      <w:r w:rsidR="00F6039E">
        <w:rPr>
          <w:sz w:val="30"/>
          <w:szCs w:val="30"/>
        </w:rPr>
        <w:t xml:space="preserve"> ”Заказ</w:t>
      </w:r>
      <w:proofErr w:type="gramEnd"/>
      <w:r w:rsidR="00F6039E">
        <w:rPr>
          <w:sz w:val="30"/>
          <w:szCs w:val="30"/>
        </w:rPr>
        <w:t xml:space="preserve"> для подачи по электронной почте“, </w:t>
      </w:r>
      <w:r>
        <w:rPr>
          <w:sz w:val="30"/>
          <w:szCs w:val="30"/>
        </w:rPr>
        <w:t>размещен</w:t>
      </w:r>
      <w:r w:rsidR="00BF0598">
        <w:rPr>
          <w:sz w:val="30"/>
          <w:szCs w:val="30"/>
          <w:lang w:val="ru-RU"/>
        </w:rPr>
        <w:t>н</w:t>
      </w:r>
      <w:r>
        <w:rPr>
          <w:sz w:val="30"/>
          <w:szCs w:val="30"/>
          <w:lang w:val="ru-RU"/>
        </w:rPr>
        <w:t>ой</w:t>
      </w:r>
      <w:r>
        <w:rPr>
          <w:sz w:val="30"/>
          <w:szCs w:val="30"/>
        </w:rPr>
        <w:t xml:space="preserve"> </w:t>
      </w:r>
      <w:r w:rsidR="00F6039E">
        <w:rPr>
          <w:sz w:val="30"/>
          <w:szCs w:val="30"/>
        </w:rPr>
        <w:t>на сайте Агентства (</w:t>
      </w:r>
      <w:r w:rsidR="00B94788">
        <w:rPr>
          <w:sz w:val="30"/>
          <w:szCs w:val="30"/>
          <w:lang w:val="ru-RU"/>
        </w:rPr>
        <w:t xml:space="preserve">форма 1-ФЛ-ЭП для физических лиц и </w:t>
      </w:r>
      <w:r w:rsidR="00F6039E">
        <w:rPr>
          <w:sz w:val="30"/>
          <w:szCs w:val="30"/>
        </w:rPr>
        <w:t>форма 2-ЮЛ-ЭП</w:t>
      </w:r>
      <w:r w:rsidR="00B94788">
        <w:rPr>
          <w:sz w:val="30"/>
          <w:szCs w:val="30"/>
          <w:lang w:val="ru-RU"/>
        </w:rPr>
        <w:t xml:space="preserve"> для юридических лиц</w:t>
      </w:r>
      <w:r w:rsidR="00F6039E">
        <w:rPr>
          <w:sz w:val="30"/>
          <w:szCs w:val="30"/>
        </w:rPr>
        <w:t>).</w:t>
      </w:r>
    </w:p>
    <w:p w14:paraId="4BDF9789" w14:textId="1698B33B" w:rsidR="00B94788" w:rsidRPr="00B94788" w:rsidRDefault="00B94788" w:rsidP="001802A2">
      <w:pPr>
        <w:ind w:firstLine="709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При подаче заказа </w:t>
      </w:r>
      <w:r w:rsidR="000A297E">
        <w:rPr>
          <w:sz w:val="30"/>
          <w:szCs w:val="30"/>
          <w:lang w:val="ru-RU"/>
        </w:rPr>
        <w:t>в Агентство для целей передачи такого заказа и документов к нему в</w:t>
      </w:r>
      <w:r>
        <w:rPr>
          <w:sz w:val="30"/>
          <w:szCs w:val="30"/>
          <w:lang w:val="ru-RU"/>
        </w:rPr>
        <w:t xml:space="preserve"> другую организацию по государственной регистрации недвижимого имущества, прав на него и сделок с ним</w:t>
      </w:r>
      <w:r w:rsidR="000E2D23">
        <w:rPr>
          <w:sz w:val="30"/>
          <w:szCs w:val="30"/>
          <w:lang w:val="ru-RU"/>
        </w:rPr>
        <w:t xml:space="preserve"> (далее – организация по регистрации)</w:t>
      </w:r>
      <w:r>
        <w:rPr>
          <w:sz w:val="30"/>
          <w:szCs w:val="30"/>
          <w:lang w:val="ru-RU"/>
        </w:rPr>
        <w:t xml:space="preserve"> </w:t>
      </w:r>
      <w:r w:rsidR="000A297E">
        <w:rPr>
          <w:sz w:val="30"/>
          <w:szCs w:val="30"/>
          <w:lang w:val="ru-RU"/>
        </w:rPr>
        <w:t xml:space="preserve">для выполнения работ по технической инвентаризации и проверке характеристик недвижимого имущества, находящегося на территории обслуживания такой организации, </w:t>
      </w:r>
      <w:r>
        <w:rPr>
          <w:sz w:val="30"/>
          <w:szCs w:val="30"/>
          <w:lang w:val="ru-RU"/>
        </w:rPr>
        <w:t xml:space="preserve">заказчик предоставляет в </w:t>
      </w:r>
      <w:r w:rsidR="000A297E">
        <w:rPr>
          <w:sz w:val="30"/>
          <w:szCs w:val="30"/>
          <w:lang w:val="ru-RU"/>
        </w:rPr>
        <w:t xml:space="preserve">Агентство </w:t>
      </w:r>
      <w:r>
        <w:rPr>
          <w:sz w:val="30"/>
          <w:szCs w:val="30"/>
          <w:lang w:val="ru-RU"/>
        </w:rPr>
        <w:t>заказ по форме ”Заказ для экстерриториальной подачи“, размещенной на сайте Агентства (форма 1-ФЛ-ТОР для физических лиц и 2-ЮЛ-ТОР для юридических лиц</w:t>
      </w:r>
      <w:r w:rsidR="00DA69A1">
        <w:rPr>
          <w:sz w:val="30"/>
          <w:szCs w:val="30"/>
          <w:lang w:val="ru-RU"/>
        </w:rPr>
        <w:t>)</w:t>
      </w:r>
      <w:r>
        <w:rPr>
          <w:sz w:val="30"/>
          <w:szCs w:val="30"/>
          <w:lang w:val="ru-RU"/>
        </w:rPr>
        <w:t>.</w:t>
      </w:r>
    </w:p>
    <w:p w14:paraId="00000007" w14:textId="2ABEF9C6" w:rsidR="0005008A" w:rsidRDefault="004535CA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При подаче заказа </w:t>
      </w:r>
      <w:r w:rsidR="00BF0598">
        <w:rPr>
          <w:sz w:val="30"/>
          <w:szCs w:val="30"/>
          <w:lang w:val="ru-RU"/>
        </w:rPr>
        <w:t>авторизованным</w:t>
      </w:r>
      <w:r w:rsidR="00F6039E">
        <w:rPr>
          <w:sz w:val="30"/>
          <w:szCs w:val="30"/>
        </w:rPr>
        <w:t xml:space="preserve"> посредник</w:t>
      </w:r>
      <w:r w:rsidR="00BF0598">
        <w:rPr>
          <w:sz w:val="30"/>
          <w:szCs w:val="30"/>
          <w:lang w:val="ru-RU"/>
        </w:rPr>
        <w:t>о</w:t>
      </w:r>
      <w:r w:rsidR="00F6039E">
        <w:rPr>
          <w:sz w:val="30"/>
          <w:szCs w:val="30"/>
        </w:rPr>
        <w:t>м</w:t>
      </w:r>
      <w:r>
        <w:rPr>
          <w:sz w:val="30"/>
          <w:szCs w:val="30"/>
          <w:lang w:val="ru-RU"/>
        </w:rPr>
        <w:t xml:space="preserve">, заказ направляется посредством электронной почты по </w:t>
      </w:r>
      <w:proofErr w:type="gramStart"/>
      <w:r w:rsidR="00F6039E">
        <w:rPr>
          <w:sz w:val="30"/>
          <w:szCs w:val="30"/>
        </w:rPr>
        <w:t>форм</w:t>
      </w:r>
      <w:r>
        <w:rPr>
          <w:sz w:val="30"/>
          <w:szCs w:val="30"/>
          <w:lang w:val="ru-RU"/>
        </w:rPr>
        <w:t>е</w:t>
      </w:r>
      <w:r w:rsidR="00B94788">
        <w:rPr>
          <w:sz w:val="30"/>
          <w:szCs w:val="30"/>
          <w:lang w:val="ru-RU"/>
        </w:rPr>
        <w:t xml:space="preserve"> ”Заказ</w:t>
      </w:r>
      <w:proofErr w:type="gramEnd"/>
      <w:r w:rsidR="00B94788">
        <w:rPr>
          <w:sz w:val="30"/>
          <w:szCs w:val="30"/>
          <w:lang w:val="ru-RU"/>
        </w:rPr>
        <w:t xml:space="preserve"> через авторизованного посредника“, </w:t>
      </w:r>
      <w:r w:rsidR="00B47E6A">
        <w:rPr>
          <w:sz w:val="30"/>
          <w:szCs w:val="30"/>
          <w:lang w:val="ru-RU"/>
        </w:rPr>
        <w:t>размещенной на сайте Агентства</w:t>
      </w:r>
      <w:r w:rsidR="00F6039E">
        <w:rPr>
          <w:sz w:val="30"/>
          <w:szCs w:val="30"/>
        </w:rPr>
        <w:t xml:space="preserve"> </w:t>
      </w:r>
      <w:r w:rsidR="00B47E6A">
        <w:rPr>
          <w:sz w:val="30"/>
          <w:szCs w:val="30"/>
          <w:lang w:val="ru-RU"/>
        </w:rPr>
        <w:t xml:space="preserve">(форма 1-ФЛ-АП для физических лиц и форма </w:t>
      </w:r>
      <w:r w:rsidR="00F6039E">
        <w:rPr>
          <w:sz w:val="30"/>
          <w:szCs w:val="30"/>
        </w:rPr>
        <w:t>2-ЮЛ-АП</w:t>
      </w:r>
      <w:r w:rsidR="00B47E6A">
        <w:rPr>
          <w:sz w:val="30"/>
          <w:szCs w:val="30"/>
          <w:lang w:val="ru-RU"/>
        </w:rPr>
        <w:t xml:space="preserve"> для юридических лиц)</w:t>
      </w:r>
      <w:r w:rsidR="00F6039E">
        <w:rPr>
          <w:sz w:val="30"/>
          <w:szCs w:val="30"/>
        </w:rPr>
        <w:t xml:space="preserve">. </w:t>
      </w:r>
    </w:p>
    <w:p w14:paraId="00000008" w14:textId="1E3EB00F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 w:rsidRPr="00333901">
        <w:rPr>
          <w:sz w:val="30"/>
          <w:szCs w:val="30"/>
        </w:rPr>
        <w:lastRenderedPageBreak/>
        <w:t>4. Номер заказа заполняется сотрудником организации по регистрации, уполномоченным на прием</w:t>
      </w:r>
      <w:r w:rsidR="009A14FC" w:rsidRPr="00333901">
        <w:rPr>
          <w:sz w:val="30"/>
          <w:szCs w:val="30"/>
          <w:lang w:val="ru-RU"/>
        </w:rPr>
        <w:t xml:space="preserve"> и рассмотрение</w:t>
      </w:r>
      <w:r w:rsidRPr="00333901">
        <w:rPr>
          <w:sz w:val="30"/>
          <w:szCs w:val="30"/>
        </w:rPr>
        <w:t xml:space="preserve"> </w:t>
      </w:r>
      <w:r w:rsidR="00BF0598" w:rsidRPr="00333901">
        <w:rPr>
          <w:sz w:val="30"/>
          <w:szCs w:val="30"/>
          <w:lang w:val="ru-RU"/>
        </w:rPr>
        <w:t>заказов</w:t>
      </w:r>
      <w:r w:rsidRPr="00333901">
        <w:rPr>
          <w:sz w:val="30"/>
          <w:szCs w:val="30"/>
        </w:rPr>
        <w:t xml:space="preserve"> и документов</w:t>
      </w:r>
      <w:r w:rsidR="009A14FC" w:rsidRPr="00333901">
        <w:rPr>
          <w:sz w:val="30"/>
          <w:szCs w:val="30"/>
          <w:lang w:val="ru-RU"/>
        </w:rPr>
        <w:t>,</w:t>
      </w:r>
      <w:r w:rsidRPr="00333901">
        <w:rPr>
          <w:sz w:val="30"/>
          <w:szCs w:val="30"/>
        </w:rPr>
        <w:t xml:space="preserve"> </w:t>
      </w:r>
      <w:r w:rsidR="009A14FC" w:rsidRPr="00333901">
        <w:rPr>
          <w:sz w:val="30"/>
          <w:szCs w:val="30"/>
          <w:lang w:val="ru-RU"/>
        </w:rPr>
        <w:t>представленных для выполнения работ</w:t>
      </w:r>
      <w:r w:rsidRPr="00333901">
        <w:rPr>
          <w:sz w:val="30"/>
          <w:szCs w:val="30"/>
        </w:rPr>
        <w:t>.</w:t>
      </w:r>
    </w:p>
    <w:p w14:paraId="00000009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В разделе </w:t>
      </w:r>
      <w:proofErr w:type="gramStart"/>
      <w:r>
        <w:rPr>
          <w:sz w:val="30"/>
          <w:szCs w:val="30"/>
        </w:rPr>
        <w:t>1 ”Заказчик</w:t>
      </w:r>
      <w:proofErr w:type="gramEnd"/>
      <w:r>
        <w:rPr>
          <w:sz w:val="30"/>
          <w:szCs w:val="30"/>
        </w:rPr>
        <w:t>“ заказа указываются сведения о заказчике:</w:t>
      </w:r>
    </w:p>
    <w:p w14:paraId="0000000A" w14:textId="5FC0E1BE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5.1. при подаче заказа собственником объекта недвижимого имущества (право собственности зарегистрировано в едином государственном регистре недвижимого имущества, прав на него и сделок с ним (далее – регистр недвижимости)) – проставляется знак </w:t>
      </w:r>
      <w:r>
        <w:rPr>
          <w:rFonts w:ascii="MS Gothic" w:eastAsia="MS Gothic" w:hAnsi="MS Gothic" w:cs="MS Gothic"/>
          <w:sz w:val="30"/>
          <w:szCs w:val="30"/>
        </w:rPr>
        <w:t>☑</w:t>
      </w:r>
      <w:r>
        <w:rPr>
          <w:sz w:val="30"/>
          <w:szCs w:val="30"/>
        </w:rPr>
        <w:t xml:space="preserve"> в </w:t>
      </w:r>
      <w:proofErr w:type="gramStart"/>
      <w:r>
        <w:rPr>
          <w:sz w:val="30"/>
          <w:szCs w:val="30"/>
        </w:rPr>
        <w:t>графе ”собственник</w:t>
      </w:r>
      <w:proofErr w:type="gramEnd"/>
      <w:r>
        <w:rPr>
          <w:sz w:val="30"/>
          <w:szCs w:val="30"/>
        </w:rPr>
        <w:t>“;</w:t>
      </w:r>
    </w:p>
    <w:p w14:paraId="0000000B" w14:textId="36CD7E62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5.2. при подаче заказа кандидатом в правообладатели – проставляется знак </w:t>
      </w:r>
      <w:r w:rsidR="0051009B">
        <w:rPr>
          <w:rFonts w:ascii="MS Gothic" w:eastAsia="MS Gothic" w:hAnsi="MS Gothic" w:cs="MS Gothic"/>
          <w:sz w:val="30"/>
          <w:szCs w:val="30"/>
        </w:rPr>
        <w:t>☑</w:t>
      </w:r>
      <w:r>
        <w:rPr>
          <w:sz w:val="30"/>
          <w:szCs w:val="30"/>
        </w:rPr>
        <w:t xml:space="preserve"> в </w:t>
      </w:r>
      <w:proofErr w:type="gramStart"/>
      <w:r>
        <w:rPr>
          <w:sz w:val="30"/>
          <w:szCs w:val="30"/>
        </w:rPr>
        <w:t>графе ”кандидат</w:t>
      </w:r>
      <w:proofErr w:type="gramEnd"/>
      <w:r>
        <w:rPr>
          <w:sz w:val="30"/>
          <w:szCs w:val="30"/>
        </w:rPr>
        <w:t xml:space="preserve"> в правообладатели“.</w:t>
      </w:r>
    </w:p>
    <w:p w14:paraId="0000000C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Кандидат в правообладатели под соответствующей графой указывает, на каких основаниях он является кандидатом в правообладатели соответствующего объекта недвижимого имущества;</w:t>
      </w:r>
    </w:p>
    <w:p w14:paraId="0000000D" w14:textId="386C00EB" w:rsidR="0005008A" w:rsidRDefault="00F6039E" w:rsidP="001802A2">
      <w:pPr>
        <w:ind w:firstLine="709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Например: договор купли-продажи от 1</w:t>
      </w:r>
      <w:r w:rsidR="0051009B">
        <w:rPr>
          <w:i/>
          <w:sz w:val="30"/>
          <w:szCs w:val="30"/>
          <w:lang w:val="ru-RU"/>
        </w:rPr>
        <w:t xml:space="preserve"> сентября </w:t>
      </w:r>
      <w:r>
        <w:rPr>
          <w:i/>
          <w:sz w:val="30"/>
          <w:szCs w:val="30"/>
        </w:rPr>
        <w:t>2022</w:t>
      </w:r>
      <w:r w:rsidR="0051009B">
        <w:rPr>
          <w:i/>
          <w:sz w:val="30"/>
          <w:szCs w:val="30"/>
          <w:lang w:val="ru-RU"/>
        </w:rPr>
        <w:t xml:space="preserve"> г.</w:t>
      </w:r>
      <w:r>
        <w:rPr>
          <w:i/>
          <w:sz w:val="30"/>
          <w:szCs w:val="30"/>
        </w:rPr>
        <w:t xml:space="preserve"> № 01/09-1; судебное решение от 1</w:t>
      </w:r>
      <w:r w:rsidR="0051009B">
        <w:rPr>
          <w:i/>
          <w:sz w:val="30"/>
          <w:szCs w:val="30"/>
          <w:lang w:val="ru-RU"/>
        </w:rPr>
        <w:t xml:space="preserve"> сентября </w:t>
      </w:r>
      <w:r>
        <w:rPr>
          <w:i/>
          <w:sz w:val="30"/>
          <w:szCs w:val="30"/>
        </w:rPr>
        <w:t>2022</w:t>
      </w:r>
      <w:r w:rsidR="0051009B">
        <w:rPr>
          <w:i/>
          <w:sz w:val="30"/>
          <w:szCs w:val="30"/>
          <w:lang w:val="ru-RU"/>
        </w:rPr>
        <w:t xml:space="preserve"> г.</w:t>
      </w:r>
      <w:r>
        <w:rPr>
          <w:i/>
          <w:sz w:val="30"/>
          <w:szCs w:val="30"/>
        </w:rPr>
        <w:t xml:space="preserve"> № 52Э121212; приобретательная давность (для капитальных строений, эксплуатируемых до 8</w:t>
      </w:r>
      <w:r w:rsidR="0051009B">
        <w:rPr>
          <w:i/>
          <w:sz w:val="30"/>
          <w:szCs w:val="30"/>
          <w:lang w:val="ru-RU"/>
        </w:rPr>
        <w:t xml:space="preserve"> мая </w:t>
      </w:r>
      <w:r>
        <w:rPr>
          <w:i/>
          <w:sz w:val="30"/>
          <w:szCs w:val="30"/>
        </w:rPr>
        <w:t>2003</w:t>
      </w:r>
      <w:r w:rsidR="0051009B">
        <w:rPr>
          <w:i/>
          <w:sz w:val="30"/>
          <w:szCs w:val="30"/>
          <w:lang w:val="ru-RU"/>
        </w:rPr>
        <w:t xml:space="preserve"> г.</w:t>
      </w:r>
      <w:r>
        <w:rPr>
          <w:i/>
          <w:sz w:val="30"/>
          <w:szCs w:val="30"/>
        </w:rPr>
        <w:t>) и тому подобное.</w:t>
      </w:r>
    </w:p>
    <w:p w14:paraId="0000000E" w14:textId="2589E58D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5.3. при подаче заказа обладателем иных прав в отношении недвижимого имущества, организацией, осуществляющей эксплуатацию жилищного фонда и (или) предоставляющей жилищно-коммунальные услуги, организацией, осуществляющей оценку и реализацию недвижимого имущества, обращенного в доход государства, заказчиком строительства, застройщиком, товариществом собственников, организацией застройщиков, лицом, которому предоставляется земельный участок на основании решения о предстоящем изъятии земельного участка для государственных нужд и сносе расположенных на нем объектов недвижимого имущества, местным исполнительным и распорядительным органом, судебным исполнителем – проставляется знак </w:t>
      </w:r>
      <w:r w:rsidR="0051009B">
        <w:rPr>
          <w:rFonts w:ascii="MS Gothic" w:eastAsia="MS Gothic" w:hAnsi="MS Gothic" w:cs="MS Gothic"/>
          <w:sz w:val="30"/>
          <w:szCs w:val="30"/>
        </w:rPr>
        <w:t>☑</w:t>
      </w:r>
      <w:r>
        <w:rPr>
          <w:sz w:val="30"/>
          <w:szCs w:val="30"/>
        </w:rPr>
        <w:t xml:space="preserve"> в графе ”иное“. </w:t>
      </w:r>
    </w:p>
    <w:p w14:paraId="0000000F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Заказчик выбирает необходимое значение из списка, выпадающего под соответствующей графой;</w:t>
      </w:r>
    </w:p>
    <w:p w14:paraId="12C66847" w14:textId="51DE1AA7" w:rsidR="00A72847" w:rsidRDefault="00F6039E" w:rsidP="00A72847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5.4</w:t>
      </w:r>
      <w:r w:rsidR="00A72847">
        <w:rPr>
          <w:sz w:val="30"/>
          <w:szCs w:val="30"/>
          <w:lang w:val="ru-RU"/>
        </w:rPr>
        <w:t>. п</w:t>
      </w:r>
      <w:r w:rsidR="00A72847" w:rsidRPr="00A72847">
        <w:rPr>
          <w:sz w:val="30"/>
          <w:szCs w:val="30"/>
        </w:rPr>
        <w:t xml:space="preserve">ри подаче заказа гражданами в заказе указываются полные фамилия, собственное имя, отчество (если таковое имеется), место жительства и контактная информация для связи (номер телефона, </w:t>
      </w:r>
      <w:proofErr w:type="spellStart"/>
      <w:r w:rsidR="00A72847" w:rsidRPr="00A72847">
        <w:rPr>
          <w:sz w:val="30"/>
          <w:szCs w:val="30"/>
        </w:rPr>
        <w:t>email</w:t>
      </w:r>
      <w:proofErr w:type="spellEnd"/>
      <w:r w:rsidR="00A72847" w:rsidRPr="00A72847">
        <w:rPr>
          <w:sz w:val="30"/>
          <w:szCs w:val="30"/>
        </w:rPr>
        <w:t>).</w:t>
      </w:r>
    </w:p>
    <w:p w14:paraId="00000010" w14:textId="5CE7CCA3" w:rsidR="0005008A" w:rsidRDefault="00A72847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Ю</w:t>
      </w:r>
      <w:proofErr w:type="spellStart"/>
      <w:r w:rsidR="00F6039E">
        <w:rPr>
          <w:sz w:val="30"/>
          <w:szCs w:val="30"/>
        </w:rPr>
        <w:t>ридические</w:t>
      </w:r>
      <w:proofErr w:type="spellEnd"/>
      <w:r w:rsidR="00F6039E">
        <w:rPr>
          <w:sz w:val="30"/>
          <w:szCs w:val="30"/>
        </w:rPr>
        <w:t xml:space="preserve"> лица и индивидуальные предприниматели в заказе указывают полное наименование юридического лица или индивидуального предпринимателя, обращающегося за проведением работ по технической инвентаризации или проверке характеристик, регистрационный номер и дату государственной регистрации в качестве юридического лица или индивидуального предпринимателя, учетный номер плательщика, а также адрес места нахождения юридического лица или адрес места жительства индивидуального предпринимателя. </w:t>
      </w:r>
    </w:p>
    <w:p w14:paraId="00000011" w14:textId="478ADEF0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Дополнительно юридическими лицами и индивидуальными предпринимателями в заказе заполняется информация о представителе заказчика, индивидуальном предпринимателе или должностном лице, обладающем полномочиями на подачу заказа и документов к нему: фамилия, собственное имя, отчество (если таковое имеется), наименование и реквизиты документа, подтверждающего полномочия на подписание заказа, а также контактную информацию для связи (номер телефона, </w:t>
      </w:r>
      <w:proofErr w:type="spellStart"/>
      <w:r>
        <w:rPr>
          <w:sz w:val="30"/>
          <w:szCs w:val="30"/>
        </w:rPr>
        <w:t>email</w:t>
      </w:r>
      <w:proofErr w:type="spellEnd"/>
      <w:r>
        <w:rPr>
          <w:sz w:val="30"/>
          <w:szCs w:val="30"/>
        </w:rPr>
        <w:t>).</w:t>
      </w:r>
    </w:p>
    <w:p w14:paraId="00000012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В разделе </w:t>
      </w:r>
      <w:proofErr w:type="gramStart"/>
      <w:r>
        <w:rPr>
          <w:sz w:val="30"/>
          <w:szCs w:val="30"/>
        </w:rPr>
        <w:t>2 ”Сведения</w:t>
      </w:r>
      <w:proofErr w:type="gramEnd"/>
      <w:r>
        <w:rPr>
          <w:sz w:val="30"/>
          <w:szCs w:val="30"/>
        </w:rPr>
        <w:t xml:space="preserve"> об объекте технической инвентаризации“ заказа заполняются адрес объекта (при его отсутствии – местонахождение), наименование, год постройки (если он известен), назначение объекта и вид работ.</w:t>
      </w:r>
    </w:p>
    <w:p w14:paraId="00000013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Если объект зарегистрирован в установленном порядке, то назначение указывается на основании ранее составленной итоговой технической документации или согласно сведениям регистра недвижимости. В отношении незарегистрированных объектов заказчик может указать назначение, которое отражено в имеющихся у него документах на объект недвижимого имущества, а в случае их отсутствия – по своему усмотрению.</w:t>
      </w:r>
    </w:p>
    <w:p w14:paraId="00000014" w14:textId="5823AD09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выпадающем списке отображаются наиболее востребованные назначения объектов. Полный перечень назначений зданий, сооружений и изолированных помещений установлен постановлением Комитета по земельным ресурсам, геодезии и картографии при Совете Министров Республики Беларусь от 5</w:t>
      </w:r>
      <w:r w:rsidR="0051009B">
        <w:rPr>
          <w:sz w:val="30"/>
          <w:szCs w:val="30"/>
          <w:lang w:val="ru-RU"/>
        </w:rPr>
        <w:t xml:space="preserve"> июля </w:t>
      </w:r>
      <w:r>
        <w:rPr>
          <w:sz w:val="30"/>
          <w:szCs w:val="30"/>
        </w:rPr>
        <w:t>2004</w:t>
      </w:r>
      <w:r w:rsidR="0051009B">
        <w:rPr>
          <w:sz w:val="30"/>
          <w:szCs w:val="30"/>
          <w:lang w:val="ru-RU"/>
        </w:rPr>
        <w:t xml:space="preserve"> г.</w:t>
      </w:r>
      <w:r>
        <w:rPr>
          <w:sz w:val="30"/>
          <w:szCs w:val="30"/>
        </w:rPr>
        <w:t xml:space="preserve"> № </w:t>
      </w:r>
      <w:proofErr w:type="gramStart"/>
      <w:r>
        <w:rPr>
          <w:sz w:val="30"/>
          <w:szCs w:val="30"/>
        </w:rPr>
        <w:t>33 ”О</w:t>
      </w:r>
      <w:proofErr w:type="gramEnd"/>
      <w:r>
        <w:rPr>
          <w:sz w:val="30"/>
          <w:szCs w:val="30"/>
        </w:rPr>
        <w:t xml:space="preserve"> единой классификации назначения объектов недвижимого имущества“. При необходимости список можно копировать на другую строку или удалить.</w:t>
      </w:r>
    </w:p>
    <w:p w14:paraId="00000015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Все незаполненные строки в данном разделе подлежат удалению.</w:t>
      </w:r>
    </w:p>
    <w:p w14:paraId="00000016" w14:textId="134CA7C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В разделе </w:t>
      </w:r>
      <w:proofErr w:type="gramStart"/>
      <w:r>
        <w:rPr>
          <w:sz w:val="30"/>
          <w:szCs w:val="30"/>
        </w:rPr>
        <w:t>3 ”Обязательства</w:t>
      </w:r>
      <w:proofErr w:type="gramEnd"/>
      <w:r>
        <w:rPr>
          <w:sz w:val="30"/>
          <w:szCs w:val="30"/>
        </w:rPr>
        <w:t xml:space="preserve"> и гарантии заказчика“ заказа содержится информация для ознакомления заказчиков с условиями выполнения работ и подтверждения ими соответствующих обязательств.</w:t>
      </w:r>
    </w:p>
    <w:p w14:paraId="00000017" w14:textId="4FA8A19B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Удаление строк или их частей, а также их изменение в данном разделе не допускается.</w:t>
      </w:r>
    </w:p>
    <w:p w14:paraId="0D9314C0" w14:textId="1B97FBB8" w:rsidR="00A72847" w:rsidRPr="00A72847" w:rsidRDefault="00F6039E" w:rsidP="001802A2">
      <w:pPr>
        <w:ind w:firstLine="709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8. </w:t>
      </w:r>
      <w:r w:rsidR="00A72847">
        <w:rPr>
          <w:sz w:val="30"/>
          <w:szCs w:val="30"/>
        </w:rPr>
        <w:t>Раздел 4 ”Документы, представленные заказчиком“ заказа</w:t>
      </w:r>
      <w:r w:rsidR="00A72847">
        <w:rPr>
          <w:sz w:val="30"/>
          <w:szCs w:val="30"/>
          <w:lang w:val="ru-RU"/>
        </w:rPr>
        <w:t>, подаваемого физическим лицом,</w:t>
      </w:r>
      <w:r w:rsidR="00A72847">
        <w:rPr>
          <w:sz w:val="30"/>
          <w:szCs w:val="30"/>
        </w:rPr>
        <w:t xml:space="preserve"> состоит из</w:t>
      </w:r>
      <w:r w:rsidR="00A72847">
        <w:rPr>
          <w:sz w:val="30"/>
          <w:szCs w:val="30"/>
          <w:lang w:val="ru-RU"/>
        </w:rPr>
        <w:t xml:space="preserve"> двух частей: ”Предъявленные документы“ (</w:t>
      </w:r>
      <w:r w:rsidR="00D903EA">
        <w:rPr>
          <w:sz w:val="30"/>
          <w:szCs w:val="30"/>
          <w:lang w:val="ru-RU"/>
        </w:rPr>
        <w:t xml:space="preserve">заполняется при подаче документов заказчиком лично </w:t>
      </w:r>
      <w:r w:rsidR="00D903EA">
        <w:rPr>
          <w:sz w:val="30"/>
          <w:szCs w:val="30"/>
          <w:lang w:val="ru-RU"/>
        </w:rPr>
        <w:br/>
        <w:t xml:space="preserve">(не через представителя); </w:t>
      </w:r>
      <w:r w:rsidR="00A72847">
        <w:rPr>
          <w:sz w:val="30"/>
          <w:szCs w:val="30"/>
          <w:lang w:val="ru-RU"/>
        </w:rPr>
        <w:t>в обязательном порядке заполняется вид документа, удостоверяющего личность заказчика и идентификационный номер) и ”</w:t>
      </w:r>
      <w:r w:rsidR="00D762C2">
        <w:rPr>
          <w:sz w:val="30"/>
          <w:szCs w:val="30"/>
          <w:lang w:val="ru-RU"/>
        </w:rPr>
        <w:t>Документы, п</w:t>
      </w:r>
      <w:r w:rsidR="00A72847">
        <w:rPr>
          <w:sz w:val="30"/>
          <w:szCs w:val="30"/>
          <w:lang w:val="ru-RU"/>
        </w:rPr>
        <w:t>редставл</w:t>
      </w:r>
      <w:r w:rsidR="00D762C2">
        <w:rPr>
          <w:sz w:val="30"/>
          <w:szCs w:val="30"/>
          <w:lang w:val="ru-RU"/>
        </w:rPr>
        <w:t>яемые при их наличии</w:t>
      </w:r>
      <w:r w:rsidR="00A72847">
        <w:rPr>
          <w:sz w:val="30"/>
          <w:szCs w:val="30"/>
          <w:lang w:val="ru-RU"/>
        </w:rPr>
        <w:t>“ (заполняется при наличии иных документов, представленных заказчиком). Документ, удостоверяющий личность, не подлежит размещению в реестре характеристик недвижимого имущества.</w:t>
      </w:r>
    </w:p>
    <w:p w14:paraId="00000018" w14:textId="71FCE2BB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Раздел </w:t>
      </w:r>
      <w:proofErr w:type="gramStart"/>
      <w:r>
        <w:rPr>
          <w:sz w:val="30"/>
          <w:szCs w:val="30"/>
        </w:rPr>
        <w:t>4 ”Документы</w:t>
      </w:r>
      <w:proofErr w:type="gramEnd"/>
      <w:r>
        <w:rPr>
          <w:sz w:val="30"/>
          <w:szCs w:val="30"/>
        </w:rPr>
        <w:t xml:space="preserve">, представленные заказчиком“ заказа состоит из двух частей: ”Документы, обязательные для представления“ (заполняются </w:t>
      </w:r>
      <w:r>
        <w:rPr>
          <w:sz w:val="30"/>
          <w:szCs w:val="30"/>
        </w:rPr>
        <w:lastRenderedPageBreak/>
        <w:t>все строки) и ”Документы, представляемые при их наличии“. В отношении представляемых документов заполняются вид, дата, номер документа, организация (орган</w:t>
      </w:r>
      <w:r w:rsidR="00F85A7D">
        <w:rPr>
          <w:sz w:val="30"/>
          <w:szCs w:val="30"/>
          <w:lang w:val="ru-RU"/>
        </w:rPr>
        <w:t>, лицо</w:t>
      </w:r>
      <w:r>
        <w:rPr>
          <w:sz w:val="30"/>
          <w:szCs w:val="30"/>
        </w:rPr>
        <w:t>)</w:t>
      </w:r>
      <w:r w:rsidR="000E2D23">
        <w:rPr>
          <w:sz w:val="30"/>
          <w:szCs w:val="30"/>
          <w:lang w:val="ru-RU"/>
        </w:rPr>
        <w:t>,</w:t>
      </w:r>
      <w:r>
        <w:rPr>
          <w:sz w:val="30"/>
          <w:szCs w:val="30"/>
        </w:rPr>
        <w:t xml:space="preserve"> составившая документ и количество листов.</w:t>
      </w:r>
    </w:p>
    <w:p w14:paraId="00000019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Во второй части указанного раздела строки при необходимости могут быть добавлены. Незаполненные строки подлежат удалению.</w:t>
      </w:r>
    </w:p>
    <w:p w14:paraId="0000001A" w14:textId="7DBD9F0B" w:rsidR="0005008A" w:rsidRDefault="00F6039E" w:rsidP="001802A2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>Перечень представляемых документов для</w:t>
      </w:r>
      <w:r w:rsidR="00A72847">
        <w:rPr>
          <w:sz w:val="30"/>
          <w:szCs w:val="30"/>
          <w:lang w:val="ru-RU"/>
        </w:rPr>
        <w:t xml:space="preserve"> граждан,</w:t>
      </w:r>
      <w:r>
        <w:rPr>
          <w:sz w:val="30"/>
          <w:szCs w:val="30"/>
        </w:rPr>
        <w:t xml:space="preserve"> юридических лиц и индивидуальных предпринимателей установлен пунктами </w:t>
      </w:r>
      <w:r w:rsidR="00A72847">
        <w:rPr>
          <w:sz w:val="30"/>
          <w:szCs w:val="30"/>
          <w:lang w:val="ru-RU"/>
        </w:rPr>
        <w:t>12-1</w:t>
      </w:r>
      <w:r>
        <w:rPr>
          <w:sz w:val="30"/>
          <w:szCs w:val="30"/>
        </w:rPr>
        <w:t xml:space="preserve">5 Инструкции № 11. </w:t>
      </w:r>
    </w:p>
    <w:p w14:paraId="0000001B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Заказчик вправе представить в организацию по регистрации дополнительно другие документы в отношении объекта технической инвентаризации.</w:t>
      </w:r>
    </w:p>
    <w:p w14:paraId="0000001C" w14:textId="52E57373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предусмотренные пунктами 1</w:t>
      </w:r>
      <w:r w:rsidR="00A72847"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 – 15 Инструкции № 11, при подаче заказа в электронном виде представляются в виде электронных копий документа на бумажном носителе (сканированное изображение документа, составленного на бумажном носителе, подписанное электронной цифровой подписью с использованием личного ключа подписи, сертификат открытого ключа проверки электронной цифровой подписи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(далее – ЭЦП)).</w:t>
      </w:r>
    </w:p>
    <w:p w14:paraId="0000001D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Лица, составившие и (или) представившие документы, обеспечивают достоверность сведений, указанных в представленных документах.</w:t>
      </w:r>
    </w:p>
    <w:p w14:paraId="0000001E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В разделе </w:t>
      </w:r>
      <w:proofErr w:type="gramStart"/>
      <w:r>
        <w:rPr>
          <w:sz w:val="30"/>
          <w:szCs w:val="30"/>
        </w:rPr>
        <w:t>5 ”Дополнительные</w:t>
      </w:r>
      <w:proofErr w:type="gramEnd"/>
      <w:r>
        <w:rPr>
          <w:sz w:val="30"/>
          <w:szCs w:val="30"/>
        </w:rPr>
        <w:t xml:space="preserve"> сведения“ заказа:</w:t>
      </w:r>
    </w:p>
    <w:p w14:paraId="0000001F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9.1. в графе </w:t>
      </w:r>
      <w:proofErr w:type="gramStart"/>
      <w:r>
        <w:rPr>
          <w:sz w:val="30"/>
          <w:szCs w:val="30"/>
        </w:rPr>
        <w:t>1 ”Срочность</w:t>
      </w:r>
      <w:proofErr w:type="gramEnd"/>
      <w:r>
        <w:rPr>
          <w:sz w:val="30"/>
          <w:szCs w:val="30"/>
        </w:rPr>
        <w:t xml:space="preserve"> выполнения работ“ указывается срочность выполнения работ путем выбора из выпадающего списка.</w:t>
      </w:r>
    </w:p>
    <w:p w14:paraId="00000020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Срок выполнения работ по технической инвентаризации и (или) проверке характеристик зависит от характеристик объекта технической инвентаризации и рассчитывается в соответствии с положениями </w:t>
      </w:r>
      <w:r>
        <w:rPr>
          <w:sz w:val="30"/>
          <w:szCs w:val="30"/>
        </w:rPr>
        <w:br/>
        <w:t>пункта 37 Инструкции № 11.</w:t>
      </w:r>
    </w:p>
    <w:p w14:paraId="00000022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9.2. графа </w:t>
      </w:r>
      <w:proofErr w:type="gramStart"/>
      <w:r>
        <w:rPr>
          <w:sz w:val="30"/>
          <w:szCs w:val="30"/>
        </w:rPr>
        <w:t>2 ”Сведения</w:t>
      </w:r>
      <w:proofErr w:type="gramEnd"/>
      <w:r>
        <w:rPr>
          <w:sz w:val="30"/>
          <w:szCs w:val="30"/>
        </w:rPr>
        <w:t xml:space="preserve"> о самовольном строительстве, реконструкции, перепланировке и т. п.“  заполняется в случае наличия признаков самовольного строительства, приведенных в статье 223 Гражданского кодекса Республики Беларусь;</w:t>
      </w:r>
    </w:p>
    <w:p w14:paraId="00000023" w14:textId="2A420BEE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9.3. в графе </w:t>
      </w:r>
      <w:proofErr w:type="gramStart"/>
      <w:r>
        <w:rPr>
          <w:sz w:val="30"/>
          <w:szCs w:val="30"/>
        </w:rPr>
        <w:t>3 ”Вид</w:t>
      </w:r>
      <w:proofErr w:type="gramEnd"/>
      <w:r>
        <w:rPr>
          <w:sz w:val="30"/>
          <w:szCs w:val="30"/>
        </w:rPr>
        <w:t xml:space="preserve"> итоговой технической документации“ проставляется знак </w:t>
      </w:r>
      <w:r w:rsidR="0051009B">
        <w:rPr>
          <w:rFonts w:ascii="MS Gothic" w:eastAsia="MS Gothic" w:hAnsi="MS Gothic" w:cs="MS Gothic"/>
          <w:sz w:val="30"/>
          <w:szCs w:val="30"/>
        </w:rPr>
        <w:t>☑</w:t>
      </w:r>
      <w:r>
        <w:rPr>
          <w:sz w:val="30"/>
          <w:szCs w:val="30"/>
        </w:rPr>
        <w:t xml:space="preserve"> возле необходимого </w:t>
      </w:r>
      <w:r w:rsidR="00880078">
        <w:rPr>
          <w:sz w:val="30"/>
          <w:szCs w:val="30"/>
          <w:lang w:val="ru-RU"/>
        </w:rPr>
        <w:t>варианта</w:t>
      </w:r>
      <w:r>
        <w:rPr>
          <w:sz w:val="30"/>
          <w:szCs w:val="30"/>
        </w:rPr>
        <w:t>;</w:t>
      </w:r>
    </w:p>
    <w:p w14:paraId="00000024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9.4. в графе </w:t>
      </w:r>
      <w:proofErr w:type="gramStart"/>
      <w:r>
        <w:rPr>
          <w:sz w:val="30"/>
          <w:szCs w:val="30"/>
        </w:rPr>
        <w:t>4 ”Количество</w:t>
      </w:r>
      <w:proofErr w:type="gramEnd"/>
      <w:r>
        <w:rPr>
          <w:sz w:val="30"/>
          <w:szCs w:val="30"/>
        </w:rPr>
        <w:t xml:space="preserve"> экземпляров итогового технического документа для заказчика “ указывается необходимое заказчику количество итоговых технических документов.</w:t>
      </w:r>
    </w:p>
    <w:p w14:paraId="00000026" w14:textId="77777777" w:rsidR="0005008A" w:rsidRDefault="00F6039E" w:rsidP="001802A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9.5. в </w:t>
      </w:r>
      <w:proofErr w:type="gramStart"/>
      <w:r>
        <w:rPr>
          <w:sz w:val="30"/>
          <w:szCs w:val="30"/>
        </w:rPr>
        <w:t>графе ”Необходимость</w:t>
      </w:r>
      <w:proofErr w:type="gramEnd"/>
      <w:r>
        <w:rPr>
          <w:sz w:val="30"/>
          <w:szCs w:val="30"/>
        </w:rPr>
        <w:t xml:space="preserve"> расчета физического износа“ необходимо указать о необходимости (отсутствии необходимости) расчета физического износа.</w:t>
      </w:r>
    </w:p>
    <w:p w14:paraId="0000002D" w14:textId="5119975F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9.6. графа </w:t>
      </w:r>
      <w:proofErr w:type="gramStart"/>
      <w:r>
        <w:rPr>
          <w:sz w:val="30"/>
          <w:szCs w:val="30"/>
        </w:rPr>
        <w:t>5 ”Ранее</w:t>
      </w:r>
      <w:proofErr w:type="gramEnd"/>
      <w:r>
        <w:rPr>
          <w:sz w:val="30"/>
          <w:szCs w:val="30"/>
        </w:rPr>
        <w:t xml:space="preserve"> составленный технический паспорт предоставлен“ заполняется только при подаче заказа по проверке характеристик объекта недвижимого имущества путем проставления знака </w:t>
      </w:r>
      <w:r w:rsidR="0051009B">
        <w:rPr>
          <w:rFonts w:ascii="MS Gothic" w:eastAsia="MS Gothic" w:hAnsi="MS Gothic" w:cs="MS Gothic"/>
          <w:sz w:val="30"/>
          <w:szCs w:val="30"/>
        </w:rPr>
        <w:t>☑</w:t>
      </w:r>
      <w:r>
        <w:rPr>
          <w:sz w:val="30"/>
          <w:szCs w:val="30"/>
        </w:rPr>
        <w:t xml:space="preserve"> возле необходимого </w:t>
      </w:r>
      <w:r w:rsidR="004A78DB">
        <w:rPr>
          <w:sz w:val="30"/>
          <w:szCs w:val="30"/>
          <w:lang w:val="ru-RU"/>
        </w:rPr>
        <w:t>варианта</w:t>
      </w:r>
      <w:r>
        <w:rPr>
          <w:sz w:val="30"/>
          <w:szCs w:val="30"/>
        </w:rPr>
        <w:t>.</w:t>
      </w:r>
    </w:p>
    <w:p w14:paraId="0000002E" w14:textId="77777777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При непредоставлении ранее составленного технического паспорта в скобках указывается причина;</w:t>
      </w:r>
    </w:p>
    <w:p w14:paraId="0000002F" w14:textId="4828A4E9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9.7. графа </w:t>
      </w:r>
      <w:proofErr w:type="gramStart"/>
      <w:r>
        <w:rPr>
          <w:sz w:val="30"/>
          <w:szCs w:val="30"/>
        </w:rPr>
        <w:t>6 ”Сведения</w:t>
      </w:r>
      <w:proofErr w:type="gramEnd"/>
      <w:r>
        <w:rPr>
          <w:sz w:val="30"/>
          <w:szCs w:val="30"/>
        </w:rPr>
        <w:t xml:space="preserve"> по объектам, находящимся в общей долевой собственности“ заполняется только для объектов, находящихся в общей долевой собственности. </w:t>
      </w:r>
    </w:p>
    <w:p w14:paraId="00000030" w14:textId="36A1FA85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Путем проставления знака </w:t>
      </w:r>
      <w:r w:rsidR="0051009B">
        <w:rPr>
          <w:rFonts w:ascii="MS Gothic" w:eastAsia="MS Gothic" w:hAnsi="MS Gothic" w:cs="MS Gothic"/>
          <w:sz w:val="30"/>
          <w:szCs w:val="30"/>
        </w:rPr>
        <w:t>☑</w:t>
      </w:r>
      <w:r>
        <w:rPr>
          <w:sz w:val="30"/>
          <w:szCs w:val="30"/>
        </w:rPr>
        <w:t xml:space="preserve"> возле необходимого </w:t>
      </w:r>
      <w:r w:rsidR="0003428B">
        <w:rPr>
          <w:sz w:val="30"/>
          <w:szCs w:val="30"/>
          <w:lang w:val="ru-RU"/>
        </w:rPr>
        <w:t>варианта</w:t>
      </w:r>
      <w:r w:rsidR="0003428B">
        <w:rPr>
          <w:sz w:val="30"/>
          <w:szCs w:val="30"/>
        </w:rPr>
        <w:t xml:space="preserve"> </w:t>
      </w:r>
      <w:r>
        <w:rPr>
          <w:sz w:val="30"/>
          <w:szCs w:val="30"/>
        </w:rPr>
        <w:t>указываются вид обследования, порядок владения и пользования объектом, а также наличие либо отсутствие споров по порядку владения и пользования объектом.</w:t>
      </w:r>
    </w:p>
    <w:p w14:paraId="00000031" w14:textId="04DB6F61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9.8. </w:t>
      </w:r>
      <w:proofErr w:type="gramStart"/>
      <w:r>
        <w:rPr>
          <w:sz w:val="30"/>
          <w:szCs w:val="30"/>
        </w:rPr>
        <w:t>графа ”Объект</w:t>
      </w:r>
      <w:proofErr w:type="gramEnd"/>
      <w:r>
        <w:rPr>
          <w:sz w:val="30"/>
          <w:szCs w:val="30"/>
        </w:rPr>
        <w:t xml:space="preserve"> </w:t>
      </w:r>
      <w:r w:rsidR="008872F2">
        <w:rPr>
          <w:sz w:val="30"/>
          <w:szCs w:val="30"/>
          <w:lang w:val="ru-RU"/>
        </w:rPr>
        <w:t>построен</w:t>
      </w:r>
      <w:r>
        <w:rPr>
          <w:sz w:val="30"/>
          <w:szCs w:val="30"/>
        </w:rPr>
        <w:t xml:space="preserve"> в упрощенном порядке“ заполняется</w:t>
      </w:r>
      <w:r w:rsidR="0003428B">
        <w:rPr>
          <w:sz w:val="30"/>
          <w:szCs w:val="30"/>
          <w:lang w:val="ru-RU"/>
        </w:rPr>
        <w:t xml:space="preserve"> при подаче заказа в отношении</w:t>
      </w:r>
      <w:r>
        <w:rPr>
          <w:sz w:val="30"/>
          <w:szCs w:val="30"/>
        </w:rPr>
        <w:t xml:space="preserve"> объекта технической инвентаризации</w:t>
      </w:r>
      <w:r w:rsidR="0003428B">
        <w:rPr>
          <w:sz w:val="30"/>
          <w:szCs w:val="30"/>
          <w:lang w:val="ru-RU"/>
        </w:rPr>
        <w:t>,</w:t>
      </w:r>
      <w:r>
        <w:rPr>
          <w:sz w:val="30"/>
          <w:szCs w:val="30"/>
        </w:rPr>
        <w:t xml:space="preserve"> </w:t>
      </w:r>
      <w:r w:rsidR="0003428B">
        <w:rPr>
          <w:sz w:val="30"/>
          <w:szCs w:val="30"/>
        </w:rPr>
        <w:t>во</w:t>
      </w:r>
      <w:r w:rsidR="0051009B">
        <w:rPr>
          <w:sz w:val="30"/>
          <w:szCs w:val="30"/>
          <w:lang w:val="ru-RU"/>
        </w:rPr>
        <w:t>з</w:t>
      </w:r>
      <w:r w:rsidR="0003428B">
        <w:rPr>
          <w:sz w:val="30"/>
          <w:szCs w:val="30"/>
        </w:rPr>
        <w:t>веде</w:t>
      </w:r>
      <w:r w:rsidR="0051009B">
        <w:rPr>
          <w:sz w:val="30"/>
          <w:szCs w:val="30"/>
          <w:lang w:val="ru-RU"/>
        </w:rPr>
        <w:t>н</w:t>
      </w:r>
      <w:r w:rsidR="0003428B">
        <w:rPr>
          <w:sz w:val="30"/>
          <w:szCs w:val="30"/>
        </w:rPr>
        <w:t>и</w:t>
      </w:r>
      <w:r w:rsidR="0003428B">
        <w:rPr>
          <w:sz w:val="30"/>
          <w:szCs w:val="30"/>
          <w:lang w:val="ru-RU"/>
        </w:rPr>
        <w:t>е</w:t>
      </w:r>
      <w:r w:rsidR="0003428B">
        <w:rPr>
          <w:sz w:val="30"/>
          <w:szCs w:val="30"/>
        </w:rPr>
        <w:t xml:space="preserve"> (</w:t>
      </w:r>
      <w:r w:rsidR="0051009B">
        <w:rPr>
          <w:sz w:val="30"/>
          <w:szCs w:val="30"/>
          <w:lang w:val="ru-RU"/>
        </w:rPr>
        <w:t>реконструкция</w:t>
      </w:r>
      <w:r w:rsidR="0003428B">
        <w:rPr>
          <w:sz w:val="30"/>
          <w:szCs w:val="30"/>
        </w:rPr>
        <w:t>)</w:t>
      </w:r>
      <w:r w:rsidR="0003428B">
        <w:rPr>
          <w:sz w:val="30"/>
          <w:szCs w:val="30"/>
          <w:lang w:val="ru-RU"/>
        </w:rPr>
        <w:t xml:space="preserve"> которого проводилась</w:t>
      </w:r>
      <w:r w:rsidR="0003428B">
        <w:rPr>
          <w:sz w:val="30"/>
          <w:szCs w:val="30"/>
        </w:rPr>
        <w:t xml:space="preserve"> </w:t>
      </w:r>
      <w:r>
        <w:rPr>
          <w:sz w:val="30"/>
          <w:szCs w:val="30"/>
        </w:rPr>
        <w:t>в порядке, предусмотрен</w:t>
      </w:r>
      <w:r w:rsidR="0051009B">
        <w:rPr>
          <w:sz w:val="30"/>
          <w:szCs w:val="30"/>
          <w:lang w:val="ru-RU"/>
        </w:rPr>
        <w:t>н</w:t>
      </w:r>
      <w:r w:rsidR="0003428B"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>м статьей 82 Кодекса Республики Беларусь об архитектурной, градостроительной и строительной деятельности.</w:t>
      </w:r>
    </w:p>
    <w:p w14:paraId="00000032" w14:textId="77777777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В графе </w:t>
      </w:r>
      <w:proofErr w:type="gramStart"/>
      <w:r>
        <w:rPr>
          <w:sz w:val="30"/>
          <w:szCs w:val="30"/>
        </w:rPr>
        <w:t>9 ”Полномочия</w:t>
      </w:r>
      <w:proofErr w:type="gramEnd"/>
      <w:r>
        <w:rPr>
          <w:sz w:val="30"/>
          <w:szCs w:val="30"/>
        </w:rPr>
        <w:t xml:space="preserve"> на получение итоговых технических документов“ заказа указываются данные лица, которому передаются полномочия на получение итоговых технических документов в объеме, необходимом для безошибочной идентификации этого лица.</w:t>
      </w:r>
    </w:p>
    <w:p w14:paraId="00000033" w14:textId="18010DF5" w:rsidR="0005008A" w:rsidRDefault="00F6039E" w:rsidP="0051009B">
      <w:pPr>
        <w:ind w:firstLine="709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Например. Иванов Иван Иванович. </w:t>
      </w:r>
    </w:p>
    <w:p w14:paraId="00000034" w14:textId="77777777" w:rsidR="0005008A" w:rsidRDefault="00F6039E" w:rsidP="0051009B">
      <w:pPr>
        <w:ind w:firstLine="709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При обращении за получением итоговой технической документации уполномоченное лицо предъявляет документ, удостоверяющий личность.</w:t>
      </w:r>
    </w:p>
    <w:p w14:paraId="00000035" w14:textId="16156DE6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03428B">
        <w:rPr>
          <w:sz w:val="30"/>
          <w:szCs w:val="30"/>
          <w:lang w:val="ru-RU"/>
        </w:rPr>
        <w:t xml:space="preserve">При личной подаче заказа, </w:t>
      </w:r>
      <w:proofErr w:type="gramStart"/>
      <w:r w:rsidR="0051009B">
        <w:rPr>
          <w:sz w:val="30"/>
          <w:szCs w:val="30"/>
          <w:lang w:val="ru-RU"/>
        </w:rPr>
        <w:t>графы</w:t>
      </w:r>
      <w:r>
        <w:rPr>
          <w:sz w:val="30"/>
          <w:szCs w:val="30"/>
        </w:rPr>
        <w:t xml:space="preserve"> ”Дата</w:t>
      </w:r>
      <w:proofErr w:type="gramEnd"/>
      <w:r>
        <w:rPr>
          <w:sz w:val="30"/>
          <w:szCs w:val="30"/>
        </w:rPr>
        <w:t xml:space="preserve"> подачи заказа“, ”Заказ принял“, ”Дата получения итоговой документации“ и ”Передано в работу“ заполняются сотрудником Агентства.</w:t>
      </w:r>
    </w:p>
    <w:p w14:paraId="00000036" w14:textId="48A8032D" w:rsidR="0005008A" w:rsidRDefault="00F6039E" w:rsidP="0051009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1009B"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. В </w:t>
      </w:r>
      <w:proofErr w:type="gramStart"/>
      <w:r>
        <w:rPr>
          <w:sz w:val="30"/>
          <w:szCs w:val="30"/>
        </w:rPr>
        <w:t>строке ”Примечание</w:t>
      </w:r>
      <w:proofErr w:type="gramEnd"/>
      <w:r>
        <w:rPr>
          <w:sz w:val="30"/>
          <w:szCs w:val="30"/>
        </w:rPr>
        <w:t>“ заказа заказчик может указать иную информацию, дополняющую сведения, приведенные в заказе.</w:t>
      </w:r>
    </w:p>
    <w:p w14:paraId="00000038" w14:textId="2F2985B8" w:rsidR="0005008A" w:rsidRDefault="00F6039E" w:rsidP="0051009B">
      <w:pPr>
        <w:ind w:firstLine="709"/>
        <w:contextualSpacing/>
        <w:jc w:val="both"/>
        <w:rPr>
          <w:color w:val="0000FF"/>
          <w:sz w:val="30"/>
          <w:szCs w:val="30"/>
          <w:u w:val="single"/>
        </w:rPr>
      </w:pPr>
      <w:r>
        <w:rPr>
          <w:sz w:val="30"/>
          <w:szCs w:val="30"/>
        </w:rPr>
        <w:t>1</w:t>
      </w:r>
      <w:r w:rsidR="0051009B"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 Заказ, подаваемый в электронном виде, подписывается ЭЦП</w:t>
      </w:r>
      <w:r w:rsidR="0051009B">
        <w:rPr>
          <w:sz w:val="30"/>
          <w:szCs w:val="30"/>
          <w:lang w:val="ru-RU"/>
        </w:rPr>
        <w:t xml:space="preserve"> в формате </w:t>
      </w:r>
      <w:r w:rsidR="0051009B" w:rsidRPr="0051009B">
        <w:rPr>
          <w:sz w:val="30"/>
          <w:szCs w:val="30"/>
          <w:lang w:val="ru-RU"/>
        </w:rPr>
        <w:t>.</w:t>
      </w:r>
      <w:r w:rsidR="0051009B">
        <w:rPr>
          <w:sz w:val="30"/>
          <w:szCs w:val="30"/>
          <w:lang w:val="en-US"/>
        </w:rPr>
        <w:t>pdf</w:t>
      </w:r>
      <w:r>
        <w:rPr>
          <w:sz w:val="30"/>
          <w:szCs w:val="30"/>
        </w:rPr>
        <w:t xml:space="preserve"> заказчика и вместе с документами, представленными к заказу, направляется на официальный адрес электронной почты Агентства </w:t>
      </w:r>
      <w:hyperlink r:id="rId6">
        <w:r>
          <w:rPr>
            <w:color w:val="0000FF"/>
            <w:sz w:val="30"/>
            <w:szCs w:val="30"/>
            <w:u w:val="single"/>
          </w:rPr>
          <w:t>nca@nca.by</w:t>
        </w:r>
      </w:hyperlink>
      <w:r>
        <w:rPr>
          <w:sz w:val="30"/>
          <w:szCs w:val="30"/>
        </w:rPr>
        <w:t>.</w:t>
      </w:r>
    </w:p>
    <w:p w14:paraId="2E564EB7" w14:textId="01CCC567" w:rsidR="00454C8C" w:rsidRDefault="00454C8C" w:rsidP="00454C8C">
      <w:pPr>
        <w:ind w:firstLine="709"/>
        <w:contextualSpacing/>
        <w:jc w:val="both"/>
        <w:rPr>
          <w:color w:val="0000FF"/>
          <w:sz w:val="30"/>
          <w:szCs w:val="30"/>
          <w:u w:val="single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 </w:t>
      </w:r>
      <w:r>
        <w:rPr>
          <w:sz w:val="30"/>
          <w:szCs w:val="30"/>
          <w:lang w:val="ru-RU"/>
        </w:rPr>
        <w:t xml:space="preserve">При подаче заказа через авторизованного посредника, такой заказ и </w:t>
      </w:r>
      <w:r>
        <w:rPr>
          <w:sz w:val="30"/>
          <w:szCs w:val="30"/>
        </w:rPr>
        <w:t>документ</w:t>
      </w:r>
      <w:r>
        <w:rPr>
          <w:sz w:val="30"/>
          <w:szCs w:val="30"/>
          <w:lang w:val="ru-RU"/>
        </w:rPr>
        <w:t>ы</w:t>
      </w:r>
      <w:r>
        <w:rPr>
          <w:sz w:val="30"/>
          <w:szCs w:val="30"/>
        </w:rPr>
        <w:t xml:space="preserve">, представленные к заказу, </w:t>
      </w:r>
      <w:r>
        <w:rPr>
          <w:sz w:val="30"/>
          <w:szCs w:val="30"/>
          <w:lang w:val="ru-RU"/>
        </w:rPr>
        <w:t>направляются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в Агентство</w:t>
      </w:r>
      <w:r>
        <w:rPr>
          <w:sz w:val="30"/>
          <w:szCs w:val="30"/>
        </w:rPr>
        <w:t xml:space="preserve"> посредством системы межведомственного документооборота.</w:t>
      </w:r>
    </w:p>
    <w:p w14:paraId="3E5DA08C" w14:textId="27421CC4" w:rsidR="00045DE8" w:rsidRPr="00454C8C" w:rsidRDefault="00045DE8" w:rsidP="0051009B">
      <w:pPr>
        <w:ind w:firstLine="709"/>
        <w:contextualSpacing/>
        <w:jc w:val="both"/>
        <w:rPr>
          <w:color w:val="0000FF"/>
          <w:sz w:val="30"/>
          <w:szCs w:val="30"/>
          <w:u w:val="single"/>
        </w:rPr>
      </w:pPr>
    </w:p>
    <w:sectPr w:rsidR="00045DE8" w:rsidRPr="00454C8C" w:rsidSect="00D903EA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FF8D" w14:textId="77777777" w:rsidR="003F483D" w:rsidRDefault="003F483D">
      <w:r>
        <w:separator/>
      </w:r>
    </w:p>
  </w:endnote>
  <w:endnote w:type="continuationSeparator" w:id="0">
    <w:p w14:paraId="36747769" w14:textId="77777777" w:rsidR="003F483D" w:rsidRDefault="003F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8B2C" w14:textId="77777777" w:rsidR="003F483D" w:rsidRDefault="003F483D">
      <w:r>
        <w:separator/>
      </w:r>
    </w:p>
  </w:footnote>
  <w:footnote w:type="continuationSeparator" w:id="0">
    <w:p w14:paraId="2FB26426" w14:textId="77777777" w:rsidR="003F483D" w:rsidRDefault="003F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05008A" w:rsidRDefault="00F603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A" w14:textId="77777777" w:rsidR="0005008A" w:rsidRDefault="000500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4C6F0A97" w:rsidR="0005008A" w:rsidRDefault="00F603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30"/>
        <w:szCs w:val="30"/>
      </w:rPr>
    </w:pPr>
    <w:r>
      <w:rPr>
        <w:color w:val="000000"/>
        <w:sz w:val="30"/>
        <w:szCs w:val="30"/>
      </w:rPr>
      <w:fldChar w:fldCharType="begin"/>
    </w:r>
    <w:r>
      <w:rPr>
        <w:color w:val="000000"/>
        <w:sz w:val="30"/>
        <w:szCs w:val="30"/>
      </w:rPr>
      <w:instrText>PAGE</w:instrText>
    </w:r>
    <w:r>
      <w:rPr>
        <w:color w:val="000000"/>
        <w:sz w:val="30"/>
        <w:szCs w:val="30"/>
      </w:rPr>
      <w:fldChar w:fldCharType="separate"/>
    </w:r>
    <w:r w:rsidR="009570C8">
      <w:rPr>
        <w:noProof/>
        <w:color w:val="000000"/>
        <w:sz w:val="30"/>
        <w:szCs w:val="30"/>
      </w:rPr>
      <w:t>5</w:t>
    </w:r>
    <w:r>
      <w:rPr>
        <w:color w:val="000000"/>
        <w:sz w:val="30"/>
        <w:szCs w:val="30"/>
      </w:rPr>
      <w:fldChar w:fldCharType="end"/>
    </w:r>
  </w:p>
  <w:p w14:paraId="0000003C" w14:textId="77777777" w:rsidR="0005008A" w:rsidRDefault="000500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7C64" w14:textId="0C832AE1" w:rsidR="009570C8" w:rsidRPr="00821AF5" w:rsidRDefault="009570C8" w:rsidP="00821AF5">
    <w:pPr>
      <w:pStyle w:val="ae"/>
    </w:pPr>
    <w:r w:rsidRPr="00821AF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8A"/>
    <w:rsid w:val="0003428B"/>
    <w:rsid w:val="00045DE8"/>
    <w:rsid w:val="0005008A"/>
    <w:rsid w:val="000A297E"/>
    <w:rsid w:val="000C3219"/>
    <w:rsid w:val="000E2D23"/>
    <w:rsid w:val="001802A2"/>
    <w:rsid w:val="001E156D"/>
    <w:rsid w:val="00333901"/>
    <w:rsid w:val="003F483D"/>
    <w:rsid w:val="004535CA"/>
    <w:rsid w:val="00454C8C"/>
    <w:rsid w:val="0046250D"/>
    <w:rsid w:val="004A7199"/>
    <w:rsid w:val="004A78DB"/>
    <w:rsid w:val="0051009B"/>
    <w:rsid w:val="00773FC1"/>
    <w:rsid w:val="007D412C"/>
    <w:rsid w:val="007D4985"/>
    <w:rsid w:val="008117E8"/>
    <w:rsid w:val="00821AF5"/>
    <w:rsid w:val="00880078"/>
    <w:rsid w:val="008872F2"/>
    <w:rsid w:val="008F3E7C"/>
    <w:rsid w:val="009570C8"/>
    <w:rsid w:val="009A14FC"/>
    <w:rsid w:val="00A72847"/>
    <w:rsid w:val="00B327DB"/>
    <w:rsid w:val="00B47E6A"/>
    <w:rsid w:val="00B94788"/>
    <w:rsid w:val="00BA3EAF"/>
    <w:rsid w:val="00BF0598"/>
    <w:rsid w:val="00D762C2"/>
    <w:rsid w:val="00D903EA"/>
    <w:rsid w:val="00DA69A1"/>
    <w:rsid w:val="00F6039E"/>
    <w:rsid w:val="00F8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07B0"/>
  <w15:docId w15:val="{7ABD0592-401F-4351-A1E9-2F0743BA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200"/>
      <w:outlineLvl w:val="1"/>
    </w:pPr>
    <w:rPr>
      <w:rFonts w:ascii="Arial" w:eastAsia="Arial" w:hAnsi="Arial" w:cs="Arial"/>
      <w:color w:val="000000"/>
      <w:sz w:val="34"/>
      <w:szCs w:val="34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300" w:after="200"/>
    </w:pPr>
    <w:rPr>
      <w:color w:val="000000"/>
      <w:sz w:val="48"/>
      <w:szCs w:val="4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32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19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342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428B"/>
  </w:style>
  <w:style w:type="character" w:customStyle="1" w:styleId="a9">
    <w:name w:val="Текст примечания Знак"/>
    <w:basedOn w:val="a0"/>
    <w:link w:val="a8"/>
    <w:uiPriority w:val="99"/>
    <w:semiHidden/>
    <w:rsid w:val="0003428B"/>
  </w:style>
  <w:style w:type="paragraph" w:styleId="aa">
    <w:name w:val="annotation subject"/>
    <w:basedOn w:val="a8"/>
    <w:next w:val="a8"/>
    <w:link w:val="ab"/>
    <w:uiPriority w:val="99"/>
    <w:semiHidden/>
    <w:unhideWhenUsed/>
    <w:rsid w:val="000342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3428B"/>
    <w:rPr>
      <w:b/>
      <w:bCs/>
    </w:rPr>
  </w:style>
  <w:style w:type="paragraph" w:styleId="ac">
    <w:name w:val="footer"/>
    <w:basedOn w:val="a"/>
    <w:link w:val="ad"/>
    <w:uiPriority w:val="99"/>
    <w:unhideWhenUsed/>
    <w:rsid w:val="009570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70C8"/>
  </w:style>
  <w:style w:type="paragraph" w:styleId="ae">
    <w:name w:val="header"/>
    <w:basedOn w:val="a"/>
    <w:link w:val="af"/>
    <w:uiPriority w:val="99"/>
    <w:unhideWhenUsed/>
    <w:rsid w:val="009570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a@nca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Давыдович Юлия Вячеславовна</cp:lastModifiedBy>
  <cp:revision>31</cp:revision>
  <dcterms:created xsi:type="dcterms:W3CDTF">2025-08-04T09:04:00Z</dcterms:created>
  <dcterms:modified xsi:type="dcterms:W3CDTF">2025-10-30T12:49:00Z</dcterms:modified>
</cp:coreProperties>
</file>