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29" w:rsidRPr="005A34DE" w:rsidRDefault="00726229" w:rsidP="00726229">
      <w:pPr>
        <w:rPr>
          <w:rFonts w:asciiTheme="minorHAnsi" w:hAnsiTheme="minorHAnsi" w:cs="Open Sans"/>
          <w:b/>
          <w:color w:val="0070C0"/>
          <w:spacing w:val="8"/>
          <w:szCs w:val="21"/>
        </w:rPr>
      </w:pPr>
      <w:r w:rsidRPr="00F54849">
        <w:rPr>
          <w:rFonts w:ascii="HelveticaNeue LT CYR 57 Cond" w:hAnsi="HelveticaNeue LT CYR 57 Cond" w:cs="Open Sans"/>
          <w:b/>
          <w:color w:val="0070C0"/>
          <w:spacing w:val="8"/>
          <w:szCs w:val="21"/>
        </w:rPr>
        <w:t>ВАШ ПЕРЕЧЕНЬ ДОКУМЕНТОВ ДЛЯ ОЦЕНКИ</w:t>
      </w:r>
      <w:r w:rsidR="005A34DE">
        <w:rPr>
          <w:rFonts w:ascii="HelveticaNeue LT CYR 57 Cond" w:hAnsi="HelveticaNeue LT CYR 57 Cond" w:cs="Open Sans"/>
          <w:b/>
          <w:color w:val="0070C0"/>
          <w:spacing w:val="8"/>
          <w:szCs w:val="21"/>
        </w:rPr>
        <w:t xml:space="preserve"> ОБЪЕК</w:t>
      </w:r>
      <w:bookmarkStart w:id="0" w:name="_GoBack"/>
      <w:bookmarkEnd w:id="0"/>
      <w:r w:rsidR="005A34DE">
        <w:rPr>
          <w:rFonts w:ascii="HelveticaNeue LT CYR 57 Cond" w:hAnsi="HelveticaNeue LT CYR 57 Cond" w:cs="Open Sans"/>
          <w:b/>
          <w:color w:val="0070C0"/>
          <w:spacing w:val="8"/>
          <w:szCs w:val="21"/>
        </w:rPr>
        <w:t>ТОВ ИНТЕЛЛЕКТУАЛЬНОЙ СОБСТВЕННОСТИ</w:t>
      </w:r>
      <w:r w:rsidR="005A34DE" w:rsidRPr="005A34DE">
        <w:rPr>
          <w:rFonts w:asciiTheme="minorHAnsi" w:hAnsiTheme="minorHAnsi" w:cs="Open Sans"/>
          <w:b/>
          <w:color w:val="0070C0"/>
          <w:spacing w:val="8"/>
          <w:szCs w:val="21"/>
        </w:rPr>
        <w:t>:</w:t>
      </w:r>
    </w:p>
    <w:p w:rsidR="00726229" w:rsidRPr="00F54849" w:rsidRDefault="00726229" w:rsidP="00726229">
      <w:pPr>
        <w:rPr>
          <w:rFonts w:ascii="HelveticaNeue LT CYR 57 Cond" w:hAnsi="HelveticaNeue LT CYR 57 Cond" w:cs="Open Sans"/>
          <w:b/>
          <w:color w:val="0070C0"/>
          <w:spacing w:val="8"/>
          <w:szCs w:val="21"/>
        </w:rPr>
      </w:pPr>
    </w:p>
    <w:p w:rsidR="00EB1F0B" w:rsidRPr="00F54849" w:rsidRDefault="00EB1F0B" w:rsidP="00EB1F0B">
      <w:pPr>
        <w:jc w:val="both"/>
        <w:rPr>
          <w:rFonts w:ascii="HelveticaNeue LT CYR 57 Cond" w:hAnsi="HelveticaNeue LT CYR 57 Cond"/>
          <w:color w:val="0070C0"/>
        </w:rPr>
      </w:pPr>
      <w:r w:rsidRPr="00F54849">
        <w:rPr>
          <w:rFonts w:ascii="HelveticaNeue LT CYR 57 Cond" w:hAnsi="HelveticaNeue LT CYR 57 Cond"/>
          <w:color w:val="0070C0"/>
        </w:rPr>
        <w:t>1. Для оценки патентов:</w:t>
      </w:r>
    </w:p>
    <w:p w:rsidR="00EB1F0B" w:rsidRPr="00F54849" w:rsidRDefault="00EB1F0B" w:rsidP="00EB1F0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Патент;</w:t>
      </w:r>
    </w:p>
    <w:p w:rsidR="00EB1F0B" w:rsidRPr="00F54849" w:rsidRDefault="00EB1F0B" w:rsidP="00EB1F0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Справка о возможности коммерческого использования ОИС, защищенного патентом (доход от патента);</w:t>
      </w:r>
    </w:p>
    <w:p w:rsidR="00EB1F0B" w:rsidRPr="00F54849" w:rsidRDefault="00EB1F0B" w:rsidP="00EB1F0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Справка о затратах, произведенных на создание (сведения о фактически понесенных расходах).</w:t>
      </w:r>
    </w:p>
    <w:p w:rsidR="00EB1F0B" w:rsidRPr="00F54849" w:rsidRDefault="00EB1F0B" w:rsidP="00EB1F0B">
      <w:pPr>
        <w:tabs>
          <w:tab w:val="num" w:pos="720"/>
        </w:tabs>
        <w:jc w:val="both"/>
        <w:rPr>
          <w:rFonts w:ascii="HelveticaNeue LT CYR 57 Cond" w:hAnsi="HelveticaNeue LT CYR 57 Cond"/>
          <w:color w:val="0070C0"/>
        </w:rPr>
      </w:pPr>
      <w:r w:rsidRPr="00F54849">
        <w:rPr>
          <w:rFonts w:ascii="HelveticaNeue LT CYR 57 Cond" w:hAnsi="HelveticaNeue LT CYR 57 Cond"/>
          <w:color w:val="0070C0"/>
        </w:rPr>
        <w:t>2. Для оценки товарных знаков:</w:t>
      </w:r>
    </w:p>
    <w:p w:rsidR="00EB1F0B" w:rsidRPr="00F54849" w:rsidRDefault="00EB1F0B" w:rsidP="00EB1F0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Свидетельство о государственной регистрации;</w:t>
      </w:r>
    </w:p>
    <w:p w:rsidR="00EB1F0B" w:rsidRPr="00F54849" w:rsidRDefault="00EB1F0B" w:rsidP="00EB1F0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Справка, отражающая источники получения и размеры доходов от использования товарного знака;</w:t>
      </w:r>
    </w:p>
    <w:p w:rsidR="00EB1F0B" w:rsidRPr="00F54849" w:rsidRDefault="00EB1F0B" w:rsidP="00EB1F0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Справка о затратах, произведенных на создание (сведения о фактически понесенных расходах).</w:t>
      </w:r>
    </w:p>
    <w:p w:rsidR="00EB1F0B" w:rsidRPr="00F54849" w:rsidRDefault="00EB1F0B" w:rsidP="00EB1F0B">
      <w:pPr>
        <w:tabs>
          <w:tab w:val="num" w:pos="720"/>
        </w:tabs>
        <w:jc w:val="both"/>
        <w:rPr>
          <w:rFonts w:ascii="HelveticaNeue LT CYR 57 Cond" w:hAnsi="HelveticaNeue LT CYR 57 Cond"/>
          <w:color w:val="0070C0"/>
        </w:rPr>
      </w:pPr>
      <w:r w:rsidRPr="00F54849">
        <w:rPr>
          <w:rFonts w:ascii="HelveticaNeue LT CYR 57 Cond" w:hAnsi="HelveticaNeue LT CYR 57 Cond"/>
          <w:color w:val="0070C0"/>
        </w:rPr>
        <w:t>3. Для лицензий:</w:t>
      </w:r>
    </w:p>
    <w:p w:rsidR="00EB1F0B" w:rsidRPr="00F54849" w:rsidRDefault="00EB1F0B" w:rsidP="00EB1F0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Лицензия;</w:t>
      </w:r>
    </w:p>
    <w:p w:rsidR="00EB1F0B" w:rsidRPr="00F54849" w:rsidRDefault="00EB1F0B" w:rsidP="00EB1F0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Лицензионный договор;</w:t>
      </w:r>
    </w:p>
    <w:p w:rsidR="00EB1F0B" w:rsidRPr="00F54849" w:rsidRDefault="00EB1F0B" w:rsidP="00EB1F0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Справка об объеме дохода от производимой продукции (оказываемых услуг) по лицензии за последние 3-4 года;</w:t>
      </w:r>
    </w:p>
    <w:p w:rsidR="00EB1F0B" w:rsidRPr="00F54849" w:rsidRDefault="00EB1F0B" w:rsidP="00EB1F0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Справка о затратах на получение лицензии (сведения о фактически понесенных расходах).</w:t>
      </w:r>
    </w:p>
    <w:p w:rsidR="00EB1F0B" w:rsidRPr="00F54849" w:rsidRDefault="00EB1F0B" w:rsidP="00EB1F0B">
      <w:pPr>
        <w:tabs>
          <w:tab w:val="num" w:pos="720"/>
        </w:tabs>
        <w:jc w:val="both"/>
        <w:rPr>
          <w:rFonts w:ascii="HelveticaNeue LT CYR 57 Cond" w:hAnsi="HelveticaNeue LT CYR 57 Cond"/>
          <w:color w:val="0070C0"/>
        </w:rPr>
      </w:pPr>
      <w:r w:rsidRPr="00F54849">
        <w:rPr>
          <w:rFonts w:ascii="HelveticaNeue LT CYR 57 Cond" w:hAnsi="HelveticaNeue LT CYR 57 Cond"/>
          <w:color w:val="0070C0"/>
        </w:rPr>
        <w:t>4. Для программ ЭВМ и баз данных:</w:t>
      </w:r>
    </w:p>
    <w:p w:rsidR="00EB1F0B" w:rsidRPr="00F54849" w:rsidRDefault="00EB1F0B" w:rsidP="00EB1F0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Правоустанавливающие документы (сертификаты, свидетельства, авторские договора);</w:t>
      </w:r>
    </w:p>
    <w:p w:rsidR="00EB1F0B" w:rsidRPr="00F54849" w:rsidRDefault="00EB1F0B" w:rsidP="00EB1F0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Справка о затратах, произведенных на создание (расходы на материалы, эксплуатацию помещений, затраты на разработку технической документации и регистрацию);</w:t>
      </w:r>
    </w:p>
    <w:p w:rsidR="00EB1F0B" w:rsidRPr="00F54849" w:rsidRDefault="00EB1F0B" w:rsidP="00EB1F0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Справка о предполагаемой или фактической прибыли (рентабельности) от использования ОИС в %.</w:t>
      </w:r>
    </w:p>
    <w:p w:rsidR="00F5330A" w:rsidRPr="00F54849" w:rsidRDefault="00F5330A" w:rsidP="00F5330A">
      <w:pPr>
        <w:tabs>
          <w:tab w:val="num" w:pos="720"/>
        </w:tabs>
        <w:jc w:val="both"/>
        <w:rPr>
          <w:rFonts w:ascii="HelveticaNeue LT CYR 57 Cond" w:hAnsi="HelveticaNeue LT CYR 57 Cond"/>
          <w:color w:val="0070C0"/>
        </w:rPr>
      </w:pPr>
      <w:r w:rsidRPr="00F54849">
        <w:rPr>
          <w:rFonts w:ascii="HelveticaNeue LT CYR 57 Cond" w:hAnsi="HelveticaNeue LT CYR 57 Cond"/>
          <w:color w:val="0070C0"/>
        </w:rPr>
        <w:t>5. При использовании в производстве ноу-хау необходимы ксерокопии следующих документов</w:t>
      </w:r>
    </w:p>
    <w:p w:rsidR="00F5330A" w:rsidRPr="00F54849" w:rsidRDefault="00F5330A" w:rsidP="00F5330A">
      <w:pPr>
        <w:pStyle w:val="a6"/>
        <w:numPr>
          <w:ilvl w:val="0"/>
          <w:numId w:val="4"/>
        </w:numPr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акт об использовании ноу-хау;</w:t>
      </w:r>
    </w:p>
    <w:p w:rsidR="00F5330A" w:rsidRPr="00F54849" w:rsidRDefault="00F5330A" w:rsidP="00F5330A">
      <w:pPr>
        <w:pStyle w:val="a6"/>
        <w:numPr>
          <w:ilvl w:val="0"/>
          <w:numId w:val="4"/>
        </w:numPr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лицензионный договор, а также решения об их регистрации;</w:t>
      </w:r>
    </w:p>
    <w:p w:rsidR="00F5330A" w:rsidRPr="00F54849" w:rsidRDefault="00F5330A" w:rsidP="00F5330A">
      <w:pPr>
        <w:pStyle w:val="a6"/>
        <w:numPr>
          <w:ilvl w:val="0"/>
          <w:numId w:val="4"/>
        </w:numPr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приказ об установлении на предприятии режима коммерческой тайны;</w:t>
      </w:r>
    </w:p>
    <w:p w:rsidR="00F5330A" w:rsidRPr="00F54849" w:rsidRDefault="00F5330A" w:rsidP="00F5330A">
      <w:pPr>
        <w:pStyle w:val="a6"/>
        <w:numPr>
          <w:ilvl w:val="0"/>
          <w:numId w:val="4"/>
        </w:numPr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договоры уступки или документы, которые подтверждают факт создания ноу-хау.</w:t>
      </w:r>
    </w:p>
    <w:p w:rsidR="00D638A5" w:rsidRPr="00F54849" w:rsidRDefault="00F5330A" w:rsidP="00D638A5">
      <w:pPr>
        <w:tabs>
          <w:tab w:val="num" w:pos="720"/>
        </w:tabs>
        <w:jc w:val="both"/>
        <w:rPr>
          <w:rFonts w:ascii="HelveticaNeue LT CYR 57 Cond" w:hAnsi="HelveticaNeue LT CYR 57 Cond"/>
          <w:color w:val="0070C0"/>
        </w:rPr>
      </w:pPr>
      <w:r w:rsidRPr="00F54849">
        <w:rPr>
          <w:rFonts w:ascii="HelveticaNeue LT CYR 57 Cond" w:hAnsi="HelveticaNeue LT CYR 57 Cond"/>
          <w:color w:val="0070C0"/>
        </w:rPr>
        <w:t>6</w:t>
      </w:r>
      <w:r w:rsidR="00D638A5" w:rsidRPr="00F54849">
        <w:rPr>
          <w:rFonts w:ascii="HelveticaNeue LT CYR 57 Cond" w:hAnsi="HelveticaNeue LT CYR 57 Cond"/>
          <w:color w:val="0070C0"/>
        </w:rPr>
        <w:t>. Другие документы:</w:t>
      </w:r>
    </w:p>
    <w:p w:rsidR="00D638A5" w:rsidRPr="00F54849" w:rsidRDefault="00D638A5" w:rsidP="00004635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Правоустанавливающие документы на нематериальные активы и объекты интеллектуальной собственности (патенты, свидетельства, лицензионные договора, авторские договора).</w:t>
      </w:r>
    </w:p>
    <w:p w:rsidR="00D638A5" w:rsidRPr="00F54849" w:rsidRDefault="00D638A5" w:rsidP="00004635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Справка о характеристиках НМА и ОИС и товаров, производимых с их использованием.</w:t>
      </w:r>
    </w:p>
    <w:p w:rsidR="00D638A5" w:rsidRPr="00F54849" w:rsidRDefault="00D638A5" w:rsidP="00004635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Справка о доходах от использования НМА и ОИС (производство и реализация продукции с использованием НМА и ОИС, роялти и т.п.).</w:t>
      </w:r>
    </w:p>
    <w:p w:rsidR="00D638A5" w:rsidRPr="00F54849" w:rsidRDefault="00D638A5" w:rsidP="00004635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Справка об экономических показателях получения доходов от использования НМА и ОИС: увеличение объемов реализации конкретных видов или всей продукции предприятия с использованием НМА и ОИС; повышение цены в зависимости от качества продукции; экономия в производстве при использовании НМА и ОИС в конкретных видах продукции или во всей выпускаемой продукции; выручка от реализации самих НМА и ОИС на материальных носителях; выручка от продажи (переуступки) имущественных прав или продажи лицензий на использование НМА и ОИС;</w:t>
      </w:r>
    </w:p>
    <w:p w:rsidR="00D638A5" w:rsidRPr="00F54849" w:rsidRDefault="00D638A5" w:rsidP="00004635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lastRenderedPageBreak/>
        <w:t>Справка о произведенных затратах:</w:t>
      </w:r>
      <w:r w:rsidR="00004635" w:rsidRPr="00F54849">
        <w:rPr>
          <w:rFonts w:ascii="HelveticaNeue LT CYR 57 Cond" w:hAnsi="HelveticaNeue LT CYR 57 Cond"/>
        </w:rPr>
        <w:t xml:space="preserve"> </w:t>
      </w:r>
      <w:r w:rsidRPr="00F54849">
        <w:rPr>
          <w:rFonts w:ascii="HelveticaNeue LT CYR 57 Cond" w:hAnsi="HelveticaNeue LT CYR 57 Cond"/>
        </w:rPr>
        <w:t>на приобретение имущественных прав на НМА и ОИС; на освоение в производстве и организацию выпуска и реализации НМА и ОИС или товаров с их использованием; на правовую и другие виды охраны НМА и ОИС;</w:t>
      </w:r>
    </w:p>
    <w:p w:rsidR="00D638A5" w:rsidRPr="00F54849" w:rsidRDefault="00D638A5" w:rsidP="00004635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Справка с указанием наименования НМА и ОИС, инвентарного номера, даты постановки на баланс, первоначальной стоимости, остаточной стоимости на дату оценки, суммы начисленной амортизации, годовой нормы амортизационных отчислений.</w:t>
      </w:r>
    </w:p>
    <w:p w:rsidR="00D638A5" w:rsidRPr="00F54849" w:rsidRDefault="00D638A5" w:rsidP="00004635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Бизнес-план организации производства и реализации продукции с использованием НМА и ОИС: выручка от реализации, себестоимость, чистая прибыль, капиталовложения по годам (при наличии)</w:t>
      </w:r>
      <w:r w:rsidR="00F5330A" w:rsidRPr="00F54849">
        <w:rPr>
          <w:rFonts w:ascii="HelveticaNeue LT CYR 57 Cond" w:hAnsi="HelveticaNeue LT CYR 57 Cond"/>
        </w:rPr>
        <w:t xml:space="preserve"> или основные прогнозные показатели на 3-5 лет</w:t>
      </w:r>
      <w:r w:rsidRPr="00F54849">
        <w:rPr>
          <w:rFonts w:ascii="HelveticaNeue LT CYR 57 Cond" w:hAnsi="HelveticaNeue LT CYR 57 Cond"/>
        </w:rPr>
        <w:t>.</w:t>
      </w:r>
    </w:p>
    <w:p w:rsidR="00D638A5" w:rsidRPr="00F54849" w:rsidRDefault="00D638A5" w:rsidP="00004635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Сведения о наличии/отсутствии обременений, включая обременение залогом и/или долговыми обязательствами, иные ограничения по использованию НМА и ОИС.</w:t>
      </w:r>
    </w:p>
    <w:p w:rsidR="00004635" w:rsidRPr="00F54849" w:rsidRDefault="00004635" w:rsidP="00004635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Уставные, учетные, финансовые, бухгалтерские и иные документы организаций, подтверждающие наличие, создание и использование ОИС.</w:t>
      </w:r>
    </w:p>
    <w:p w:rsidR="00004635" w:rsidRPr="00F54849" w:rsidRDefault="00004635" w:rsidP="00004635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Краткое описание предприятия (дата регистрации, учредители, местоположение, численность персонала, виды деятельности, основные покупатели продукции, основные поставщики сырья и т. д.)</w:t>
      </w:r>
    </w:p>
    <w:p w:rsidR="00004635" w:rsidRPr="00F54849" w:rsidRDefault="00004635" w:rsidP="00004635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Анализ рынков сбыта продукции (основные конкуренты, тенденции на рынке, анализ цен на аналогичную продукцию и прочее).</w:t>
      </w:r>
    </w:p>
    <w:p w:rsidR="00F5330A" w:rsidRPr="00F54849" w:rsidRDefault="00F5330A" w:rsidP="00F5330A">
      <w:pPr>
        <w:jc w:val="both"/>
        <w:rPr>
          <w:rFonts w:ascii="HelveticaNeue LT CYR 57 Cond" w:hAnsi="HelveticaNeue LT CYR 57 Cond"/>
        </w:rPr>
      </w:pPr>
    </w:p>
    <w:p w:rsidR="00F5330A" w:rsidRPr="00F54849" w:rsidRDefault="00F5330A" w:rsidP="00F5330A">
      <w:pPr>
        <w:ind w:firstLine="709"/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Передача документов Исполнителю осуществляется вместе с сопроводительным письмом (или акту приемки-передачи исходной информации), в котором перечисляются передаваемые документы. Также в сопроводительном письме (акте приемки-передачи исходной информации) отмечается невозможность предоставления или отсутствие каких-либо документов.</w:t>
      </w:r>
    </w:p>
    <w:p w:rsidR="00F5330A" w:rsidRPr="00F54849" w:rsidRDefault="00F5330A" w:rsidP="00F5330A">
      <w:pPr>
        <w:ind w:firstLine="709"/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>В процессе выполнения работ Исполнителем могут быть затребованы дополнительные документы и информация, необходимые для оценки. Перечень дополнительной информации может доводиться до Заказчика сопроводительными письмами Исполнителя.</w:t>
      </w:r>
    </w:p>
    <w:p w:rsidR="00EB1F0B" w:rsidRPr="00F54849" w:rsidRDefault="00F5330A" w:rsidP="00F5330A">
      <w:pPr>
        <w:ind w:firstLine="709"/>
        <w:jc w:val="both"/>
        <w:rPr>
          <w:rFonts w:ascii="HelveticaNeue LT CYR 57 Cond" w:hAnsi="HelveticaNeue LT CYR 57 Cond"/>
        </w:rPr>
      </w:pPr>
      <w:r w:rsidRPr="00F54849">
        <w:rPr>
          <w:rFonts w:ascii="HelveticaNeue LT CYR 57 Cond" w:hAnsi="HelveticaNeue LT CYR 57 Cond"/>
        </w:rPr>
        <w:t xml:space="preserve">Все </w:t>
      </w:r>
      <w:r w:rsidRPr="00F54849">
        <w:rPr>
          <w:rFonts w:ascii="HelveticaNeue LT CYR 57 Cond" w:hAnsi="HelveticaNeue LT CYR 57 Cond"/>
          <w:b/>
        </w:rPr>
        <w:t>копии документов на бумажных носителях</w:t>
      </w:r>
      <w:r w:rsidRPr="00F54849">
        <w:rPr>
          <w:rFonts w:ascii="HelveticaNeue LT CYR 57 Cond" w:hAnsi="HelveticaNeue LT CYR 57 Cond"/>
        </w:rPr>
        <w:t xml:space="preserve">, представленные Заказчиком, </w:t>
      </w:r>
      <w:r w:rsidRPr="00F54849">
        <w:rPr>
          <w:rFonts w:ascii="HelveticaNeue LT CYR 57 Cond" w:hAnsi="HelveticaNeue LT CYR 57 Cond"/>
          <w:b/>
        </w:rPr>
        <w:t xml:space="preserve">должны быть предоставлены в </w:t>
      </w:r>
      <w:r w:rsidRPr="00F54849">
        <w:rPr>
          <w:rFonts w:ascii="HelveticaNeue LT CYR 57 Cond" w:hAnsi="HelveticaNeue LT CYR 57 Cond"/>
          <w:b/>
          <w:u w:val="single"/>
        </w:rPr>
        <w:t>двух</w:t>
      </w:r>
      <w:r w:rsidRPr="00F54849">
        <w:rPr>
          <w:rFonts w:ascii="HelveticaNeue LT CYR 57 Cond" w:hAnsi="HelveticaNeue LT CYR 57 Cond"/>
          <w:b/>
        </w:rPr>
        <w:t xml:space="preserve"> экземплярах</w:t>
      </w:r>
      <w:r w:rsidRPr="00F54849">
        <w:rPr>
          <w:rFonts w:ascii="HelveticaNeue LT CYR 57 Cond" w:hAnsi="HelveticaNeue LT CYR 57 Cond"/>
        </w:rPr>
        <w:t xml:space="preserve">, </w:t>
      </w:r>
      <w:r w:rsidRPr="00F54849">
        <w:rPr>
          <w:rFonts w:ascii="HelveticaNeue LT CYR 57 Cond" w:hAnsi="HelveticaNeue LT CYR 57 Cond"/>
          <w:b/>
        </w:rPr>
        <w:t>заверены уполномоченным лицом и скреплены печатью</w:t>
      </w:r>
      <w:r w:rsidRPr="00F54849">
        <w:rPr>
          <w:rFonts w:ascii="HelveticaNeue LT CYR 57 Cond" w:hAnsi="HelveticaNeue LT CYR 57 Cond"/>
        </w:rPr>
        <w:t>.</w:t>
      </w:r>
    </w:p>
    <w:sectPr w:rsidR="00EB1F0B" w:rsidRPr="00F54849" w:rsidSect="001C606C">
      <w:headerReference w:type="even" r:id="rId7"/>
      <w:headerReference w:type="default" r:id="rId8"/>
      <w:pgSz w:w="11906" w:h="16838"/>
      <w:pgMar w:top="1134" w:right="72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DE5" w:rsidRDefault="00BB7DE5">
      <w:r>
        <w:separator/>
      </w:r>
    </w:p>
  </w:endnote>
  <w:endnote w:type="continuationSeparator" w:id="0">
    <w:p w:rsidR="00BB7DE5" w:rsidRDefault="00BB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HelveticaNeue LT CYR 57 Cond">
    <w:altName w:val="Times New Roman"/>
    <w:charset w:val="CC"/>
    <w:family w:val="auto"/>
    <w:pitch w:val="variable"/>
    <w:sig w:usb0="00000001" w:usb1="1000004A" w:usb2="00000000" w:usb3="00000000" w:csb0="0000000C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DE5" w:rsidRDefault="00BB7DE5">
      <w:r>
        <w:separator/>
      </w:r>
    </w:p>
  </w:footnote>
  <w:footnote w:type="continuationSeparator" w:id="0">
    <w:p w:rsidR="00BB7DE5" w:rsidRDefault="00BB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33" w:rsidRDefault="00B622B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06C" w:rsidRPr="00481E04" w:rsidRDefault="001C606C" w:rsidP="00ED01DF">
    <w:pPr>
      <w:pStyle w:val="a7"/>
      <w:ind w:left="4677"/>
      <w:rPr>
        <w:rFonts w:ascii="HelveticaNeue LT CYR 57 Cond" w:hAnsi="HelveticaNeue LT CYR 57 Cond"/>
        <w:b/>
      </w:rPr>
    </w:pPr>
    <w:r w:rsidRPr="00481E04">
      <w:rPr>
        <w:rFonts w:ascii="HelveticaNeue LT CYR 57 Cond" w:hAnsi="HelveticaNeue LT CYR 57 Cond"/>
        <w:b/>
        <w:noProof/>
      </w:rPr>
      <w:drawing>
        <wp:anchor distT="0" distB="0" distL="114300" distR="114300" simplePos="0" relativeHeight="251659264" behindDoc="1" locked="0" layoutInCell="1" allowOverlap="1" wp14:anchorId="0FCF20CD" wp14:editId="182A15B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762250" cy="878840"/>
          <wp:effectExtent l="0" t="0" r="0" b="0"/>
          <wp:wrapTight wrapText="bothSides">
            <wp:wrapPolygon edited="0">
              <wp:start x="1192" y="3277"/>
              <wp:lineTo x="1192" y="18260"/>
              <wp:lineTo x="17578" y="18260"/>
              <wp:lineTo x="17727" y="17324"/>
              <wp:lineTo x="19961" y="11705"/>
              <wp:lineTo x="20706" y="6087"/>
              <wp:lineTo x="20706" y="3277"/>
              <wp:lineTo x="1192" y="3277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1E04">
      <w:rPr>
        <w:rFonts w:ascii="HelveticaNeue LT CYR 57 Cond" w:hAnsi="HelveticaNeue LT CYR 57 Cond"/>
        <w:b/>
      </w:rPr>
      <w:t>Национальное Кадастровое Агентство</w:t>
    </w:r>
  </w:p>
  <w:p w:rsidR="001C606C" w:rsidRPr="00E904CA" w:rsidRDefault="00857229" w:rsidP="00ED01DF">
    <w:pPr>
      <w:pStyle w:val="a7"/>
      <w:ind w:left="4677"/>
      <w:rPr>
        <w:rFonts w:ascii="HelveticaNeue LT CYR 57 Cond" w:hAnsi="HelveticaNeue LT CYR 57 Cond"/>
      </w:rPr>
    </w:pPr>
    <w:r w:rsidRPr="00E904CA">
      <w:rPr>
        <w:rFonts w:ascii="HelveticaNeue LT CYR 57 Cond" w:hAnsi="HelveticaNeue LT CYR 57 Cond"/>
      </w:rPr>
      <w:t>г. Минск,</w:t>
    </w:r>
    <w:r w:rsidRPr="006A4332">
      <w:t xml:space="preserve"> </w:t>
    </w:r>
    <w:r>
      <w:rPr>
        <w:rFonts w:ascii="HelveticaNeue LT CYR 57 Cond" w:hAnsi="HelveticaNeue LT CYR 57 Cond"/>
      </w:rPr>
      <w:t>ул. Веры Хоружей, 29, 9 этаж, блок 903</w:t>
    </w:r>
    <w:r>
      <w:rPr>
        <w:rFonts w:ascii="HelveticaNeue LT CYR 57 Cond" w:hAnsi="HelveticaNeue LT CYR 57 Cond"/>
      </w:rPr>
      <w:t xml:space="preserve"> </w:t>
    </w:r>
    <w:r w:rsidR="001C606C" w:rsidRPr="00E904CA">
      <w:rPr>
        <w:rFonts w:ascii="HelveticaNeue LT CYR 57 Cond" w:hAnsi="HelveticaNeue LT CYR 57 Cond"/>
      </w:rPr>
      <w:t>Телефоны: +375 29 822 14 61, +375 17</w:t>
    </w:r>
    <w:r w:rsidR="001C606C">
      <w:rPr>
        <w:rFonts w:ascii="HelveticaNeue LT CYR 57 Cond" w:hAnsi="HelveticaNeue LT CYR 57 Cond"/>
      </w:rPr>
      <w:t> </w:t>
    </w:r>
    <w:r w:rsidR="001C606C" w:rsidRPr="00E904CA">
      <w:rPr>
        <w:rFonts w:ascii="HelveticaNeue LT CYR 57 Cond" w:hAnsi="HelveticaNeue LT CYR 57 Cond"/>
      </w:rPr>
      <w:t>233</w:t>
    </w:r>
    <w:r w:rsidR="001C606C">
      <w:rPr>
        <w:rFonts w:ascii="HelveticaNeue LT CYR 57 Cond" w:hAnsi="HelveticaNeue LT CYR 57 Cond"/>
      </w:rPr>
      <w:t xml:space="preserve"> </w:t>
    </w:r>
    <w:r w:rsidR="001C606C" w:rsidRPr="00E904CA">
      <w:rPr>
        <w:rFonts w:ascii="HelveticaNeue LT CYR 57 Cond" w:hAnsi="HelveticaNeue LT CYR 57 Cond"/>
      </w:rPr>
      <w:t>93</w:t>
    </w:r>
    <w:r w:rsidR="001C606C">
      <w:rPr>
        <w:rFonts w:ascii="HelveticaNeue LT CYR 57 Cond" w:hAnsi="HelveticaNeue LT CYR 57 Cond"/>
      </w:rPr>
      <w:t xml:space="preserve"> </w:t>
    </w:r>
    <w:r w:rsidR="001C606C" w:rsidRPr="00E904CA">
      <w:rPr>
        <w:rFonts w:ascii="HelveticaNeue LT CYR 57 Cond" w:hAnsi="HelveticaNeue LT CYR 57 Cond"/>
      </w:rPr>
      <w:t>82</w:t>
    </w:r>
  </w:p>
  <w:p w:rsidR="001C606C" w:rsidRPr="00E904CA" w:rsidRDefault="001C606C" w:rsidP="00ED01DF">
    <w:pPr>
      <w:pStyle w:val="a7"/>
      <w:tabs>
        <w:tab w:val="clear" w:pos="9355"/>
        <w:tab w:val="left" w:pos="8460"/>
      </w:tabs>
      <w:ind w:left="4677"/>
      <w:rPr>
        <w:rFonts w:ascii="HelveticaNeue LT CYR 57 Cond" w:hAnsi="HelveticaNeue LT CYR 57 Cond"/>
      </w:rPr>
    </w:pPr>
    <w:r w:rsidRPr="00E904CA">
      <w:rPr>
        <w:rFonts w:ascii="HelveticaNeue LT CYR 57 Cond" w:hAnsi="HelveticaNeue LT CYR 57 Cond"/>
        <w:lang w:val="en-US"/>
      </w:rPr>
      <w:t>Email</w:t>
    </w:r>
    <w:r w:rsidRPr="00E904CA">
      <w:rPr>
        <w:rFonts w:ascii="HelveticaNeue LT CYR 57 Cond" w:hAnsi="HelveticaNeue LT CYR 57 Cond"/>
      </w:rPr>
      <w:t xml:space="preserve">: </w:t>
    </w:r>
    <w:hyperlink r:id="rId2" w:history="1">
      <w:r w:rsidRPr="00E904CA">
        <w:rPr>
          <w:rStyle w:val="ab"/>
          <w:rFonts w:ascii="HelveticaNeue LT CYR 57 Cond" w:hAnsi="HelveticaNeue LT CYR 57 Cond"/>
          <w:lang w:val="en-US"/>
        </w:rPr>
        <w:t>ocenka</w:t>
      </w:r>
      <w:r w:rsidRPr="00E904CA">
        <w:rPr>
          <w:rStyle w:val="ab"/>
          <w:rFonts w:ascii="HelveticaNeue LT CYR 57 Cond" w:hAnsi="HelveticaNeue LT CYR 57 Cond"/>
        </w:rPr>
        <w:t>@</w:t>
      </w:r>
      <w:r w:rsidRPr="00E904CA">
        <w:rPr>
          <w:rStyle w:val="ab"/>
          <w:rFonts w:ascii="HelveticaNeue LT CYR 57 Cond" w:hAnsi="HelveticaNeue LT CYR 57 Cond"/>
          <w:lang w:val="en-US"/>
        </w:rPr>
        <w:t>nca</w:t>
      </w:r>
      <w:r w:rsidRPr="00E904CA">
        <w:rPr>
          <w:rStyle w:val="ab"/>
          <w:rFonts w:ascii="HelveticaNeue LT CYR 57 Cond" w:hAnsi="HelveticaNeue LT CYR 57 Cond"/>
        </w:rPr>
        <w:t>.</w:t>
      </w:r>
      <w:r w:rsidRPr="00E904CA">
        <w:rPr>
          <w:rStyle w:val="ab"/>
          <w:rFonts w:ascii="HelveticaNeue LT CYR 57 Cond" w:hAnsi="HelveticaNeue LT CYR 57 Cond"/>
          <w:lang w:val="en-US"/>
        </w:rPr>
        <w:t>by</w:t>
      </w:r>
    </w:hyperlink>
    <w:r w:rsidRPr="00481E04">
      <w:rPr>
        <w:rFonts w:ascii="HelveticaNeue LT CYR 57 Cond" w:hAnsi="HelveticaNeue LT CYR 57 Cond"/>
      </w:rPr>
      <w:tab/>
    </w:r>
  </w:p>
  <w:p w:rsidR="001C606C" w:rsidRPr="00E904CA" w:rsidRDefault="001C606C" w:rsidP="00ED01DF">
    <w:pPr>
      <w:pStyle w:val="a7"/>
      <w:ind w:left="4677"/>
      <w:rPr>
        <w:rFonts w:ascii="HelveticaNeue LT CYR 57 Cond" w:hAnsi="HelveticaNeue LT CYR 57 Cond"/>
      </w:rPr>
    </w:pPr>
    <w:r w:rsidRPr="00E904CA">
      <w:rPr>
        <w:rFonts w:ascii="HelveticaNeue LT CYR 57 Cond" w:hAnsi="HelveticaNeue LT CYR 57 Cond"/>
      </w:rPr>
      <w:t>Вр</w:t>
    </w:r>
    <w:r w:rsidR="00857229">
      <w:rPr>
        <w:rFonts w:ascii="HelveticaNeue LT CYR 57 Cond" w:hAnsi="HelveticaNeue LT CYR 57 Cond"/>
      </w:rPr>
      <w:t xml:space="preserve">емя работы: </w:t>
    </w:r>
    <w:proofErr w:type="spellStart"/>
    <w:r w:rsidR="00857229">
      <w:rPr>
        <w:rFonts w:ascii="HelveticaNeue LT CYR 57 Cond" w:hAnsi="HelveticaNeue LT CYR 57 Cond"/>
      </w:rPr>
      <w:t>пн-пт</w:t>
    </w:r>
    <w:proofErr w:type="spellEnd"/>
    <w:r w:rsidR="00857229">
      <w:rPr>
        <w:rFonts w:ascii="HelveticaNeue LT CYR 57 Cond" w:hAnsi="HelveticaNeue LT CYR 57 Cond"/>
      </w:rPr>
      <w:t xml:space="preserve"> 9:00 – 17</w:t>
    </w:r>
    <w:r w:rsidR="00ED01DF">
      <w:rPr>
        <w:rFonts w:ascii="HelveticaNeue LT CYR 57 Cond" w:hAnsi="HelveticaNeue LT CYR 57 Cond"/>
      </w:rPr>
      <w:t>:</w:t>
    </w:r>
    <w:r w:rsidR="00857229">
      <w:rPr>
        <w:rFonts w:ascii="HelveticaNeue LT CYR 57 Cond" w:hAnsi="HelveticaNeue LT CYR 57 Cond"/>
      </w:rPr>
      <w:t>3</w:t>
    </w:r>
    <w:r w:rsidR="00ED01DF">
      <w:rPr>
        <w:rFonts w:ascii="HelveticaNeue LT CYR 57 Cond" w:hAnsi="HelveticaNeue LT CYR 57 Cond"/>
      </w:rPr>
      <w:t xml:space="preserve">0, </w:t>
    </w:r>
    <w:proofErr w:type="spellStart"/>
    <w:r w:rsidRPr="00E904CA">
      <w:rPr>
        <w:rFonts w:ascii="HelveticaNeue LT CYR 57 Cond" w:hAnsi="HelveticaNeue LT CYR 57 Cond"/>
      </w:rPr>
      <w:t>сб-вс</w:t>
    </w:r>
    <w:proofErr w:type="spellEnd"/>
    <w:r w:rsidRPr="00E904CA">
      <w:rPr>
        <w:rFonts w:ascii="HelveticaNeue LT CYR 57 Cond" w:hAnsi="HelveticaNeue LT CYR 57 Cond"/>
      </w:rPr>
      <w:t xml:space="preserve"> выходной</w:t>
    </w:r>
  </w:p>
  <w:p w:rsidR="001C606C" w:rsidRDefault="001C606C" w:rsidP="001C606C">
    <w:pPr>
      <w:pStyle w:val="a7"/>
      <w:rPr>
        <w:color w:val="0070C0"/>
      </w:rPr>
    </w:pPr>
    <w:r w:rsidRPr="000F2F64">
      <w:rPr>
        <w:color w:val="0070C0"/>
      </w:rPr>
      <w:t>___________________________________________________________________________________</w:t>
    </w:r>
  </w:p>
  <w:p w:rsidR="001C606C" w:rsidRDefault="001C60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C76"/>
    <w:multiLevelType w:val="hybridMultilevel"/>
    <w:tmpl w:val="B660F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E112E"/>
    <w:multiLevelType w:val="multilevel"/>
    <w:tmpl w:val="9694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751B5"/>
    <w:multiLevelType w:val="hybridMultilevel"/>
    <w:tmpl w:val="A664C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771807"/>
    <w:multiLevelType w:val="multilevel"/>
    <w:tmpl w:val="E8C8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F32D0D"/>
    <w:multiLevelType w:val="multilevel"/>
    <w:tmpl w:val="17EE7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9"/>
    <w:rsid w:val="00004635"/>
    <w:rsid w:val="00110140"/>
    <w:rsid w:val="001C606C"/>
    <w:rsid w:val="00563FB1"/>
    <w:rsid w:val="005A34DE"/>
    <w:rsid w:val="00726229"/>
    <w:rsid w:val="007B7809"/>
    <w:rsid w:val="00857229"/>
    <w:rsid w:val="00872AEE"/>
    <w:rsid w:val="00957E29"/>
    <w:rsid w:val="009D08F5"/>
    <w:rsid w:val="00A75733"/>
    <w:rsid w:val="00B14E41"/>
    <w:rsid w:val="00B622B1"/>
    <w:rsid w:val="00BB7DE5"/>
    <w:rsid w:val="00CF3FBE"/>
    <w:rsid w:val="00D638A5"/>
    <w:rsid w:val="00D84144"/>
    <w:rsid w:val="00EB1F0B"/>
    <w:rsid w:val="00ED01DF"/>
    <w:rsid w:val="00EF2868"/>
    <w:rsid w:val="00F5330A"/>
    <w:rsid w:val="00F5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BEB3"/>
  <w15:docId w15:val="{7A30DA78-D1BB-464A-A265-26CCC0DD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F3FB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F3F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CF3F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CF3F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F3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CF3FB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F3FB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D08F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60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6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C60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60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C6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cenka@nca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Жулдыбин Алексей Владимирович</dc:creator>
  <cp:keywords/>
  <dc:description/>
  <cp:lastModifiedBy>Войтович Анастасия Ивановна</cp:lastModifiedBy>
  <cp:revision>9</cp:revision>
  <dcterms:created xsi:type="dcterms:W3CDTF">2019-06-20T09:28:00Z</dcterms:created>
  <dcterms:modified xsi:type="dcterms:W3CDTF">2023-03-21T12:49:00Z</dcterms:modified>
</cp:coreProperties>
</file>